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word/fontTable.xml" ContentType="application/vnd.openxmlformats-officedocument.wordprocessingml.fontTable+xml"/>
  <Override PartName="/word/footer1.xml" ContentType="application/vnd.openxmlformats-officedocument.wordprocessingml.footer+xml"/>
  <Override PartName="/word/document.xml" ContentType="application/vnd.openxmlformats-officedocument.wordprocessingml.document.main+xml"/>
  <Override PartName="/word/theme/theme1.xml" ContentType="application/vnd.openxmlformats-officedocument.theme+xml"/>
  <Override PartName="/word/styles.xml" ContentType="application/vnd.openxmlformats-officedocument.wordprocessingml.styles+xml"/>
  <Override PartName="/word/_rels/header1.xml.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media/image2.png" ContentType="image/png"/>
  <Override PartName="/word/media/image1.jpeg" ContentType="image/jpeg"/>
  <Override PartName="/word/header1.xml" ContentType="application/vnd.openxmlformats-officedocument.wordprocessingml.header+xml"/>
  <Override PartName="/customXml/item4.xml" ContentType="application/xml"/>
  <Override PartName="/customXml/itemProps4.xml" ContentType="application/vnd.openxmlformats-officedocument.customXmlProperties+xml"/>
  <Override PartName="/customXml/item3.xml" ContentType="application/xml"/>
  <Override PartName="/customXml/_rels/item4.xml.rels" ContentType="application/vnd.openxmlformats-package.relationships+xml"/>
  <Override PartName="/customXml/_rels/item3.xml.rels" ContentType="application/vnd.openxmlformats-package.relationships+xml"/>
  <Override PartName="/customXml/_rels/item2.xml.rels" ContentType="application/vnd.openxmlformats-package.relationships+xml"/>
  <Override PartName="/customXml/_rels/item1.xml.rels" ContentType="application/vnd.openxmlformats-package.relationships+xml"/>
  <Override PartName="/customXml/itemProps1.xml" ContentType="application/vnd.openxmlformats-officedocument.customXmlProperties+xml"/>
  <Override PartName="/customXml/itemProps3.xml" ContentType="application/vnd.openxmlformats-officedocument.customXmlProperties+xml"/>
  <Override PartName="/customXml/item2.xml" ContentType="application/xml"/>
  <Override PartName="/customXml/item1.xml" ContentType="application/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rFonts w:ascii="Calibri" w:hAnsi="Calibri" w:cs="Calibri" w:asciiTheme="minorHAnsi" w:cstheme="minorHAnsi" w:hAnsiTheme="minorHAnsi"/>
          <w:b/>
          <w:b/>
        </w:rPr>
      </w:pPr>
      <w:r>
        <w:rPr>
          <w:rFonts w:cs="Calibri" w:ascii="Calibri" w:hAnsi="Calibri" w:asciiTheme="minorHAnsi" w:cstheme="minorHAnsi" w:hAnsiTheme="minorHAnsi"/>
          <w:b/>
        </w:rPr>
        <w:t>MINUTA DO TERMO DE</w:t>
      </w:r>
      <w:bookmarkStart w:id="0" w:name="_GoBack"/>
      <w:bookmarkEnd w:id="0"/>
      <w:r>
        <w:rPr>
          <w:rFonts w:cs="Calibri" w:ascii="Calibri" w:hAnsi="Calibri" w:asciiTheme="minorHAnsi" w:cstheme="minorHAnsi" w:hAnsiTheme="minorHAnsi"/>
          <w:b/>
        </w:rPr>
        <w:t xml:space="preserve"> CONTRATO</w:t>
      </w:r>
    </w:p>
    <w:p>
      <w:pPr>
        <w:pStyle w:val="Normal"/>
        <w:jc w:val="both"/>
        <w:rPr>
          <w:rFonts w:ascii="Calibri" w:hAnsi="Calibri" w:cs="Calibri" w:asciiTheme="minorHAnsi" w:cstheme="minorHAnsi" w:hAnsiTheme="minorHAnsi"/>
          <w:b/>
          <w:b/>
          <w:sz w:val="22"/>
        </w:rPr>
      </w:pPr>
      <w:r>
        <w:rPr>
          <w:rFonts w:cs="Calibri" w:cstheme="minorHAnsi" w:ascii="Calibri" w:hAnsi="Calibri"/>
          <w:b/>
          <w:sz w:val="22"/>
        </w:rPr>
      </w:r>
    </w:p>
    <w:tbl>
      <w:tblPr>
        <w:tblW w:w="5000" w:type="pct"/>
        <w:jc w:val="left"/>
        <w:tblInd w:w="0" w:type="dxa"/>
        <w:tblCellMar>
          <w:top w:w="0" w:type="dxa"/>
          <w:left w:w="108" w:type="dxa"/>
          <w:bottom w:w="0" w:type="dxa"/>
          <w:right w:w="108" w:type="dxa"/>
        </w:tblCellMar>
        <w:tblLook w:val="04a0" w:noVBand="1" w:noHBand="0" w:lastColumn="0" w:firstColumn="1" w:lastRow="0" w:firstRow="1"/>
      </w:tblPr>
      <w:tblGrid>
        <w:gridCol w:w="3665"/>
        <w:gridCol w:w="6800"/>
      </w:tblGrid>
      <w:tr>
        <w:trPr/>
        <w:tc>
          <w:tcPr>
            <w:tcW w:w="3665" w:type="dxa"/>
            <w:tcBorders/>
            <w:shd w:color="auto" w:fill="auto" w:val="clear"/>
            <w:vAlign w:val="center"/>
          </w:tcPr>
          <w:p>
            <w:pPr>
              <w:pStyle w:val="Normal"/>
              <w:jc w:val="both"/>
              <w:rPr>
                <w:rFonts w:ascii="Calibri" w:hAnsi="Calibri" w:eastAsia="Calibri" w:cs="Calibri" w:asciiTheme="minorHAnsi" w:cstheme="minorHAnsi" w:hAnsiTheme="minorHAnsi"/>
                <w:b/>
                <w:b/>
                <w:sz w:val="22"/>
                <w:szCs w:val="22"/>
              </w:rPr>
            </w:pPr>
            <w:r>
              <w:rPr>
                <w:rFonts w:eastAsia="Calibri" w:cs="Calibri" w:ascii="Calibri" w:hAnsi="Calibri" w:asciiTheme="minorHAnsi" w:cstheme="minorHAnsi" w:hAnsiTheme="minorHAnsi"/>
                <w:b/>
                <w:sz w:val="22"/>
                <w:szCs w:val="22"/>
              </w:rPr>
              <w:t>Processo deste contrato</w:t>
            </w:r>
          </w:p>
        </w:tc>
        <w:tc>
          <w:tcPr>
            <w:tcW w:w="6800" w:type="dxa"/>
            <w:tcBorders/>
            <w:shd w:color="auto" w:fill="auto" w:val="clear"/>
            <w:vAlign w:val="center"/>
          </w:tcPr>
          <w:p>
            <w:pPr>
              <w:pStyle w:val="Normal"/>
              <w:jc w:val="both"/>
              <w:rPr>
                <w:rFonts w:ascii="Calibri" w:hAnsi="Calibri" w:eastAsia="Calibri" w:cs="Calibri" w:asciiTheme="minorHAnsi" w:cstheme="minorHAnsi" w:hAnsiTheme="minorHAnsi"/>
                <w:sz w:val="22"/>
                <w:szCs w:val="22"/>
              </w:rPr>
            </w:pPr>
            <w:r>
              <w:rPr>
                <w:rFonts w:eastAsia="Calibri" w:cs="Calibri" w:cstheme="minorHAnsi" w:ascii="Calibri" w:hAnsi="Calibri"/>
                <w:sz w:val="22"/>
                <w:szCs w:val="22"/>
              </w:rPr>
            </w:r>
          </w:p>
        </w:tc>
      </w:tr>
      <w:tr>
        <w:trPr/>
        <w:tc>
          <w:tcPr>
            <w:tcW w:w="3665" w:type="dxa"/>
            <w:tcBorders/>
            <w:shd w:color="auto" w:fill="auto" w:val="clear"/>
            <w:vAlign w:val="center"/>
          </w:tcPr>
          <w:p>
            <w:pPr>
              <w:pStyle w:val="Normal"/>
              <w:jc w:val="both"/>
              <w:rPr>
                <w:rFonts w:ascii="Calibri" w:hAnsi="Calibri" w:eastAsia="Calibri" w:cs="Calibri" w:asciiTheme="minorHAnsi" w:cstheme="minorHAnsi" w:hAnsiTheme="minorHAnsi"/>
                <w:b/>
                <w:b/>
                <w:sz w:val="22"/>
                <w:szCs w:val="22"/>
              </w:rPr>
            </w:pPr>
            <w:r>
              <w:rPr>
                <w:rFonts w:eastAsia="Calibri" w:cs="Calibri" w:ascii="Calibri" w:hAnsi="Calibri" w:asciiTheme="minorHAnsi" w:cstheme="minorHAnsi" w:hAnsiTheme="minorHAnsi"/>
                <w:b/>
                <w:sz w:val="22"/>
                <w:szCs w:val="22"/>
              </w:rPr>
              <w:t>Pregão eletrônico</w:t>
            </w:r>
          </w:p>
        </w:tc>
        <w:tc>
          <w:tcPr>
            <w:tcW w:w="6800" w:type="dxa"/>
            <w:tcBorders/>
            <w:shd w:color="auto" w:fill="auto" w:val="clear"/>
            <w:vAlign w:val="center"/>
          </w:tcPr>
          <w:p>
            <w:pPr>
              <w:pStyle w:val="Normal"/>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07/2021-COBES</w:t>
            </w:r>
          </w:p>
        </w:tc>
      </w:tr>
      <w:tr>
        <w:trPr/>
        <w:tc>
          <w:tcPr>
            <w:tcW w:w="3665" w:type="dxa"/>
            <w:tcBorders/>
            <w:shd w:color="auto" w:fill="auto" w:val="clear"/>
            <w:vAlign w:val="center"/>
          </w:tcPr>
          <w:p>
            <w:pPr>
              <w:pStyle w:val="Normal"/>
              <w:jc w:val="both"/>
              <w:rPr>
                <w:rFonts w:ascii="Calibri" w:hAnsi="Calibri" w:eastAsia="Calibri" w:cs="Calibri" w:asciiTheme="minorHAnsi" w:cstheme="minorHAnsi" w:hAnsiTheme="minorHAnsi"/>
                <w:b/>
                <w:b/>
                <w:sz w:val="22"/>
                <w:szCs w:val="22"/>
              </w:rPr>
            </w:pPr>
            <w:r>
              <w:rPr>
                <w:rFonts w:eastAsia="Calibri" w:cs="Calibri" w:ascii="Calibri" w:hAnsi="Calibri" w:asciiTheme="minorHAnsi" w:cstheme="minorHAnsi" w:hAnsiTheme="minorHAnsi"/>
                <w:b/>
                <w:sz w:val="22"/>
                <w:szCs w:val="22"/>
              </w:rPr>
              <w:t>Processo de licitação</w:t>
            </w:r>
          </w:p>
        </w:tc>
        <w:tc>
          <w:tcPr>
            <w:tcW w:w="6800" w:type="dxa"/>
            <w:tcBorders/>
            <w:shd w:color="auto" w:fill="auto" w:val="clear"/>
            <w:vAlign w:val="center"/>
          </w:tcPr>
          <w:p>
            <w:pPr>
              <w:pStyle w:val="Normal"/>
              <w:jc w:val="both"/>
              <w:rPr>
                <w:rFonts w:ascii="Calibri" w:hAnsi="Calibri" w:eastAsia="Calibri" w:cs="Calibri" w:asciiTheme="minorHAnsi" w:cstheme="minorHAnsi" w:hAnsiTheme="minorHAnsi"/>
                <w:sz w:val="22"/>
                <w:szCs w:val="22"/>
              </w:rPr>
            </w:pPr>
            <w:r>
              <w:rPr>
                <w:rFonts w:cs="Calibri" w:ascii="Calibri" w:hAnsi="Calibri"/>
                <w:color w:val="000000"/>
                <w:sz w:val="22"/>
                <w:szCs w:val="22"/>
              </w:rPr>
              <w:t>6013.2021/0001563-4</w:t>
            </w:r>
          </w:p>
        </w:tc>
      </w:tr>
      <w:tr>
        <w:trPr/>
        <w:tc>
          <w:tcPr>
            <w:tcW w:w="3665" w:type="dxa"/>
            <w:tcBorders/>
            <w:shd w:color="auto" w:fill="auto" w:val="clear"/>
            <w:vAlign w:val="center"/>
          </w:tcPr>
          <w:p>
            <w:pPr>
              <w:pStyle w:val="Normal"/>
              <w:jc w:val="both"/>
              <w:rPr>
                <w:rFonts w:ascii="Calibri" w:hAnsi="Calibri" w:eastAsia="Calibri" w:cs="Calibri" w:asciiTheme="minorHAnsi" w:cstheme="minorHAnsi" w:hAnsiTheme="minorHAnsi"/>
                <w:b/>
                <w:b/>
                <w:sz w:val="22"/>
                <w:szCs w:val="22"/>
              </w:rPr>
            </w:pPr>
            <w:r>
              <w:rPr>
                <w:rFonts w:eastAsia="Calibri" w:cs="Calibri" w:ascii="Calibri" w:hAnsi="Calibri" w:asciiTheme="minorHAnsi" w:cstheme="minorHAnsi" w:hAnsiTheme="minorHAnsi"/>
                <w:b/>
                <w:sz w:val="22"/>
                <w:szCs w:val="22"/>
              </w:rPr>
              <w:t>Ata de Registro de Preços</w:t>
            </w:r>
          </w:p>
        </w:tc>
        <w:tc>
          <w:tcPr>
            <w:tcW w:w="6800" w:type="dxa"/>
            <w:tcBorders/>
            <w:shd w:color="auto" w:fill="auto" w:val="clear"/>
            <w:vAlign w:val="center"/>
          </w:tcPr>
          <w:p>
            <w:pPr>
              <w:pStyle w:val="Normal"/>
              <w:jc w:val="both"/>
              <w:rPr/>
            </w:pPr>
            <w:r>
              <w:rPr>
                <w:rFonts w:eastAsia="Calibri" w:cs="Calibri" w:ascii="Calibri" w:hAnsi="Calibri" w:asciiTheme="minorHAnsi" w:cstheme="minorHAnsi" w:hAnsiTheme="minorHAnsi"/>
                <w:sz w:val="22"/>
                <w:szCs w:val="22"/>
              </w:rPr>
              <w:t>012/SEGES-COBES/2021</w:t>
            </w:r>
          </w:p>
        </w:tc>
      </w:tr>
      <w:tr>
        <w:trPr/>
        <w:tc>
          <w:tcPr>
            <w:tcW w:w="3665" w:type="dxa"/>
            <w:tcBorders/>
            <w:shd w:color="auto" w:fill="auto" w:val="clear"/>
            <w:vAlign w:val="center"/>
          </w:tcPr>
          <w:p>
            <w:pPr>
              <w:pStyle w:val="Normal"/>
              <w:jc w:val="both"/>
              <w:rPr>
                <w:rFonts w:ascii="Calibri" w:hAnsi="Calibri" w:eastAsia="Calibri" w:cs="Calibri" w:asciiTheme="minorHAnsi" w:cstheme="minorHAnsi" w:hAnsiTheme="minorHAnsi"/>
                <w:b/>
                <w:b/>
                <w:sz w:val="22"/>
                <w:szCs w:val="22"/>
              </w:rPr>
            </w:pPr>
            <w:r>
              <w:rPr>
                <w:rFonts w:eastAsia="Calibri" w:cs="Calibri" w:ascii="Calibri" w:hAnsi="Calibri" w:asciiTheme="minorHAnsi" w:cstheme="minorHAnsi" w:hAnsiTheme="minorHAnsi"/>
                <w:b/>
                <w:sz w:val="22"/>
                <w:szCs w:val="22"/>
              </w:rPr>
              <w:t>Processo da ARP</w:t>
            </w:r>
          </w:p>
        </w:tc>
        <w:tc>
          <w:tcPr>
            <w:tcW w:w="6800" w:type="dxa"/>
            <w:tcBorders/>
            <w:shd w:color="auto" w:fill="auto" w:val="clear"/>
            <w:vAlign w:val="center"/>
          </w:tcPr>
          <w:p>
            <w:pPr>
              <w:pStyle w:val="Normal"/>
              <w:jc w:val="both"/>
              <w:rPr/>
            </w:pPr>
            <w:r>
              <w:rPr>
                <w:rFonts w:eastAsia="Calibri" w:cs="Calibri" w:ascii="Calibri" w:hAnsi="Calibri"/>
                <w:color w:val="000000"/>
                <w:sz w:val="22"/>
                <w:szCs w:val="22"/>
              </w:rPr>
              <w:t>6013.2021/0006228-4</w:t>
            </w:r>
          </w:p>
        </w:tc>
      </w:tr>
      <w:tr>
        <w:trPr/>
        <w:tc>
          <w:tcPr>
            <w:tcW w:w="3665" w:type="dxa"/>
            <w:tcBorders/>
            <w:shd w:color="auto" w:fill="auto" w:val="clear"/>
            <w:vAlign w:val="center"/>
          </w:tcPr>
          <w:p>
            <w:pPr>
              <w:pStyle w:val="Normal"/>
              <w:jc w:val="both"/>
              <w:rPr>
                <w:rFonts w:ascii="Calibri" w:hAnsi="Calibri" w:eastAsia="Calibri" w:cs="Calibri" w:asciiTheme="minorHAnsi" w:cstheme="minorHAnsi" w:hAnsiTheme="minorHAnsi"/>
                <w:b/>
                <w:b/>
                <w:sz w:val="22"/>
                <w:szCs w:val="22"/>
              </w:rPr>
            </w:pPr>
            <w:r>
              <w:rPr>
                <w:rFonts w:eastAsia="Calibri" w:cs="Calibri" w:ascii="Calibri" w:hAnsi="Calibri" w:asciiTheme="minorHAnsi" w:cstheme="minorHAnsi" w:hAnsiTheme="minorHAnsi"/>
                <w:b/>
                <w:sz w:val="22"/>
                <w:szCs w:val="22"/>
              </w:rPr>
              <w:t>Objeto</w:t>
            </w:r>
          </w:p>
        </w:tc>
        <w:tc>
          <w:tcPr>
            <w:tcW w:w="6800" w:type="dxa"/>
            <w:tcBorders/>
            <w:shd w:color="auto" w:fill="auto" w:val="clear"/>
            <w:vAlign w:val="center"/>
          </w:tcPr>
          <w:p>
            <w:pPr>
              <w:pStyle w:val="Normal"/>
              <w:jc w:val="both"/>
              <w:rPr/>
            </w:pPr>
            <w:r>
              <w:rPr>
                <w:rFonts w:eastAsia="Calibri" w:cs="Calibri" w:ascii="Calibri" w:hAnsi="Calibri" w:asciiTheme="minorHAnsi" w:cstheme="minorHAnsi" w:hAnsiTheme="minorHAnsi"/>
                <w:color w:val="000000"/>
                <w:sz w:val="22"/>
                <w:szCs w:val="22"/>
              </w:rPr>
              <w:t>Prestação de serviços de motofrete, com entrega e coleta de pequenas cargas por meio de motocicletas, na modalidade de contratação por Ponto Valor de Referência (Item 2)</w:t>
            </w:r>
          </w:p>
        </w:tc>
      </w:tr>
      <w:tr>
        <w:trPr/>
        <w:tc>
          <w:tcPr>
            <w:tcW w:w="3665" w:type="dxa"/>
            <w:tcBorders/>
            <w:shd w:color="auto" w:fill="auto" w:val="clear"/>
            <w:vAlign w:val="center"/>
          </w:tcPr>
          <w:p>
            <w:pPr>
              <w:pStyle w:val="Normal"/>
              <w:jc w:val="both"/>
              <w:rPr>
                <w:rFonts w:ascii="Calibri" w:hAnsi="Calibri" w:eastAsia="Calibri" w:cs="Calibri" w:asciiTheme="minorHAnsi" w:cstheme="minorHAnsi" w:hAnsiTheme="minorHAnsi"/>
                <w:b/>
                <w:b/>
                <w:sz w:val="22"/>
                <w:szCs w:val="22"/>
              </w:rPr>
            </w:pPr>
            <w:r>
              <w:rPr>
                <w:rFonts w:eastAsia="Calibri" w:cs="Calibri" w:ascii="Calibri" w:hAnsi="Calibri" w:asciiTheme="minorHAnsi" w:cstheme="minorHAnsi" w:hAnsiTheme="minorHAnsi"/>
                <w:b/>
                <w:sz w:val="22"/>
                <w:szCs w:val="22"/>
              </w:rPr>
              <w:t>Contratante</w:t>
            </w:r>
          </w:p>
        </w:tc>
        <w:tc>
          <w:tcPr>
            <w:tcW w:w="6800" w:type="dxa"/>
            <w:tcBorders/>
            <w:shd w:color="auto" w:fill="auto" w:val="clear"/>
            <w:vAlign w:val="center"/>
          </w:tcPr>
          <w:p>
            <w:pPr>
              <w:pStyle w:val="Normal"/>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Prefeitura do Município de São Paulo - (Pasta ou Unidade)</w:t>
            </w:r>
          </w:p>
        </w:tc>
      </w:tr>
      <w:tr>
        <w:trPr/>
        <w:tc>
          <w:tcPr>
            <w:tcW w:w="3665" w:type="dxa"/>
            <w:tcBorders/>
            <w:shd w:color="auto" w:fill="auto" w:val="clear"/>
            <w:vAlign w:val="center"/>
          </w:tcPr>
          <w:p>
            <w:pPr>
              <w:pStyle w:val="Normal"/>
              <w:jc w:val="both"/>
              <w:rPr>
                <w:rFonts w:ascii="Calibri" w:hAnsi="Calibri" w:eastAsia="Calibri" w:cs="Calibri" w:asciiTheme="minorHAnsi" w:cstheme="minorHAnsi" w:hAnsiTheme="minorHAnsi"/>
                <w:b/>
                <w:b/>
                <w:sz w:val="22"/>
                <w:szCs w:val="22"/>
              </w:rPr>
            </w:pPr>
            <w:r>
              <w:rPr>
                <w:rFonts w:eastAsia="Calibri" w:cs="Calibri" w:ascii="Calibri" w:hAnsi="Calibri" w:asciiTheme="minorHAnsi" w:cstheme="minorHAnsi" w:hAnsiTheme="minorHAnsi"/>
                <w:b/>
                <w:sz w:val="22"/>
                <w:szCs w:val="22"/>
              </w:rPr>
              <w:t>Contratada</w:t>
            </w:r>
          </w:p>
        </w:tc>
        <w:tc>
          <w:tcPr>
            <w:tcW w:w="6800" w:type="dxa"/>
            <w:tcBorders/>
            <w:shd w:color="auto" w:fill="auto" w:val="clear"/>
            <w:vAlign w:val="center"/>
          </w:tcPr>
          <w:p>
            <w:pPr>
              <w:pStyle w:val="Normal"/>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God Service Serviços e Transportes EIRELI</w:t>
            </w:r>
          </w:p>
        </w:tc>
      </w:tr>
      <w:tr>
        <w:trPr/>
        <w:tc>
          <w:tcPr>
            <w:tcW w:w="3665" w:type="dxa"/>
            <w:tcBorders/>
            <w:shd w:color="auto" w:fill="auto" w:val="clear"/>
            <w:vAlign w:val="center"/>
          </w:tcPr>
          <w:p>
            <w:pPr>
              <w:pStyle w:val="Normal"/>
              <w:jc w:val="both"/>
              <w:rPr>
                <w:rFonts w:ascii="Calibri" w:hAnsi="Calibri" w:eastAsia="Calibri" w:cs="Calibri" w:asciiTheme="minorHAnsi" w:cstheme="minorHAnsi" w:hAnsiTheme="minorHAnsi"/>
                <w:b/>
                <w:b/>
                <w:sz w:val="22"/>
                <w:szCs w:val="22"/>
              </w:rPr>
            </w:pPr>
            <w:r>
              <w:rPr>
                <w:rFonts w:eastAsia="Calibri" w:cs="Calibri" w:ascii="Calibri" w:hAnsi="Calibri" w:asciiTheme="minorHAnsi" w:cstheme="minorHAnsi" w:hAnsiTheme="minorHAnsi"/>
                <w:b/>
                <w:sz w:val="22"/>
                <w:szCs w:val="22"/>
              </w:rPr>
              <w:t>CNPJ da Contratada</w:t>
            </w:r>
          </w:p>
        </w:tc>
        <w:tc>
          <w:tcPr>
            <w:tcW w:w="6800" w:type="dxa"/>
            <w:tcBorders/>
            <w:shd w:color="auto" w:fill="auto" w:val="clear"/>
            <w:vAlign w:val="center"/>
          </w:tcPr>
          <w:p>
            <w:pPr>
              <w:pStyle w:val="Normal"/>
              <w:jc w:val="both"/>
              <w:rPr>
                <w:rFonts w:ascii="Calibri" w:hAnsi="Calibri" w:eastAsia="Calibri" w:cs="Calibri" w:asciiTheme="minorHAnsi" w:cstheme="minorHAnsi" w:hAnsiTheme="minorHAnsi"/>
                <w:sz w:val="22"/>
                <w:szCs w:val="22"/>
              </w:rPr>
            </w:pPr>
            <w:r>
              <w:rPr>
                <w:rFonts w:cs="Calibri" w:ascii="Calibri" w:hAnsi="Calibri" w:asciiTheme="minorHAnsi" w:cstheme="minorHAnsi" w:hAnsiTheme="minorHAnsi"/>
                <w:sz w:val="22"/>
                <w:szCs w:val="22"/>
              </w:rPr>
              <w:t>12.360.165/0001-53</w:t>
            </w:r>
          </w:p>
        </w:tc>
      </w:tr>
      <w:tr>
        <w:trPr/>
        <w:tc>
          <w:tcPr>
            <w:tcW w:w="3665" w:type="dxa"/>
            <w:tcBorders/>
            <w:shd w:color="auto" w:fill="auto" w:val="clear"/>
            <w:vAlign w:val="center"/>
          </w:tcPr>
          <w:p>
            <w:pPr>
              <w:pStyle w:val="Normal"/>
              <w:jc w:val="both"/>
              <w:rPr>
                <w:rFonts w:ascii="Calibri" w:hAnsi="Calibri" w:eastAsia="Calibri" w:cs="Calibri" w:asciiTheme="minorHAnsi" w:cstheme="minorHAnsi" w:hAnsiTheme="minorHAnsi"/>
                <w:b/>
                <w:b/>
                <w:sz w:val="22"/>
                <w:szCs w:val="22"/>
              </w:rPr>
            </w:pPr>
            <w:r>
              <w:rPr>
                <w:rFonts w:eastAsia="Calibri" w:cs="Calibri" w:ascii="Calibri" w:hAnsi="Calibri" w:asciiTheme="minorHAnsi" w:cstheme="minorHAnsi" w:hAnsiTheme="minorHAnsi"/>
                <w:b/>
                <w:sz w:val="22"/>
                <w:szCs w:val="22"/>
              </w:rPr>
              <w:t>Valor total do contrato</w:t>
            </w:r>
          </w:p>
        </w:tc>
        <w:tc>
          <w:tcPr>
            <w:tcW w:w="6800" w:type="dxa"/>
            <w:tcBorders/>
            <w:shd w:color="auto" w:fill="auto" w:val="clear"/>
            <w:vAlign w:val="center"/>
          </w:tcPr>
          <w:p>
            <w:pPr>
              <w:pStyle w:val="Normal"/>
              <w:jc w:val="both"/>
              <w:rPr>
                <w:rFonts w:ascii="Calibri" w:hAnsi="Calibri" w:eastAsia="Calibri" w:cs="Calibri" w:asciiTheme="minorHAnsi" w:cstheme="minorHAnsi" w:hAnsiTheme="minorHAnsi"/>
                <w:sz w:val="22"/>
                <w:szCs w:val="22"/>
              </w:rPr>
            </w:pPr>
            <w:r>
              <w:rPr>
                <w:rFonts w:eastAsia="Calibri" w:cs="Calibri" w:cstheme="minorHAnsi" w:ascii="Calibri" w:hAnsi="Calibri"/>
                <w:sz w:val="22"/>
                <w:szCs w:val="22"/>
              </w:rPr>
            </w:r>
          </w:p>
        </w:tc>
      </w:tr>
      <w:tr>
        <w:trPr/>
        <w:tc>
          <w:tcPr>
            <w:tcW w:w="3665" w:type="dxa"/>
            <w:tcBorders/>
            <w:shd w:color="auto" w:fill="auto" w:val="clear"/>
            <w:vAlign w:val="center"/>
          </w:tcPr>
          <w:p>
            <w:pPr>
              <w:pStyle w:val="Normal"/>
              <w:jc w:val="both"/>
              <w:rPr>
                <w:rFonts w:ascii="Calibri" w:hAnsi="Calibri" w:eastAsia="Calibri" w:cs="Calibri" w:asciiTheme="minorHAnsi" w:cstheme="minorHAnsi" w:hAnsiTheme="minorHAnsi"/>
                <w:b/>
                <w:b/>
                <w:sz w:val="22"/>
                <w:szCs w:val="22"/>
              </w:rPr>
            </w:pPr>
            <w:r>
              <w:rPr>
                <w:rFonts w:eastAsia="Calibri" w:cs="Calibri" w:ascii="Calibri" w:hAnsi="Calibri" w:asciiTheme="minorHAnsi" w:cstheme="minorHAnsi" w:hAnsiTheme="minorHAnsi"/>
                <w:b/>
                <w:sz w:val="22"/>
                <w:szCs w:val="22"/>
              </w:rPr>
              <w:t>Dotação</w:t>
            </w:r>
          </w:p>
        </w:tc>
        <w:tc>
          <w:tcPr>
            <w:tcW w:w="6800" w:type="dxa"/>
            <w:tcBorders/>
            <w:shd w:color="auto" w:fill="auto" w:val="clear"/>
            <w:vAlign w:val="center"/>
          </w:tcPr>
          <w:p>
            <w:pPr>
              <w:pStyle w:val="Normal"/>
              <w:jc w:val="both"/>
              <w:rPr>
                <w:rFonts w:ascii="Calibri" w:hAnsi="Calibri" w:eastAsia="Calibri" w:cs="Calibri" w:asciiTheme="minorHAnsi" w:cstheme="minorHAnsi" w:hAnsiTheme="minorHAnsi"/>
                <w:sz w:val="22"/>
                <w:szCs w:val="22"/>
              </w:rPr>
            </w:pPr>
            <w:r>
              <w:rPr>
                <w:rFonts w:eastAsia="Calibri" w:cs="Calibri" w:cstheme="minorHAnsi" w:ascii="Calibri" w:hAnsi="Calibri"/>
                <w:sz w:val="22"/>
                <w:szCs w:val="22"/>
              </w:rPr>
            </w:r>
          </w:p>
        </w:tc>
      </w:tr>
      <w:tr>
        <w:trPr/>
        <w:tc>
          <w:tcPr>
            <w:tcW w:w="3665" w:type="dxa"/>
            <w:tcBorders/>
            <w:shd w:color="auto" w:fill="auto" w:val="clear"/>
            <w:vAlign w:val="center"/>
          </w:tcPr>
          <w:p>
            <w:pPr>
              <w:pStyle w:val="Normal"/>
              <w:jc w:val="both"/>
              <w:rPr>
                <w:rFonts w:ascii="Calibri" w:hAnsi="Calibri" w:eastAsia="Calibri" w:cs="Calibri" w:asciiTheme="minorHAnsi" w:cstheme="minorHAnsi" w:hAnsiTheme="minorHAnsi"/>
                <w:b/>
                <w:b/>
                <w:sz w:val="22"/>
                <w:szCs w:val="22"/>
              </w:rPr>
            </w:pPr>
            <w:r>
              <w:rPr>
                <w:rFonts w:eastAsia="Calibri" w:cs="Calibri" w:ascii="Calibri" w:hAnsi="Calibri" w:asciiTheme="minorHAnsi" w:cstheme="minorHAnsi" w:hAnsiTheme="minorHAnsi"/>
                <w:b/>
                <w:sz w:val="22"/>
                <w:szCs w:val="22"/>
              </w:rPr>
              <w:t>Nota(s) de empenho</w:t>
            </w:r>
          </w:p>
        </w:tc>
        <w:tc>
          <w:tcPr>
            <w:tcW w:w="6800" w:type="dxa"/>
            <w:tcBorders/>
            <w:shd w:color="auto" w:fill="auto" w:val="clear"/>
            <w:vAlign w:val="center"/>
          </w:tcPr>
          <w:p>
            <w:pPr>
              <w:pStyle w:val="Normal"/>
              <w:jc w:val="both"/>
              <w:rPr>
                <w:rFonts w:ascii="Calibri" w:hAnsi="Calibri" w:eastAsia="Calibri" w:cs="Calibri" w:asciiTheme="minorHAnsi" w:cstheme="minorHAnsi" w:hAnsiTheme="minorHAnsi"/>
                <w:sz w:val="22"/>
                <w:szCs w:val="22"/>
              </w:rPr>
            </w:pPr>
            <w:r>
              <w:rPr>
                <w:rFonts w:eastAsia="Calibri" w:cs="Calibri" w:cstheme="minorHAnsi" w:ascii="Calibri" w:hAnsi="Calibri"/>
                <w:sz w:val="22"/>
                <w:szCs w:val="22"/>
              </w:rPr>
            </w:r>
          </w:p>
        </w:tc>
      </w:tr>
    </w:tbl>
    <w:p>
      <w:pPr>
        <w:pStyle w:val="Normal"/>
        <w:suppressAutoHyphens w:val="true"/>
        <w:jc w:val="both"/>
        <w:rPr>
          <w:rFonts w:ascii="Calibri" w:hAnsi="Calibri" w:cs="Calibri" w:asciiTheme="minorHAnsi" w:hAnsiTheme="minorHAnsi"/>
          <w:bCs/>
          <w:sz w:val="22"/>
          <w:szCs w:val="22"/>
          <w:lang w:eastAsia="ar-SA"/>
        </w:rPr>
      </w:pPr>
      <w:r>
        <w:rPr>
          <w:rFonts w:cs="Calibri" w:ascii="Calibri" w:hAnsi="Calibri"/>
          <w:bCs/>
          <w:sz w:val="22"/>
          <w:szCs w:val="22"/>
          <w:lang w:eastAsia="ar-SA"/>
        </w:rPr>
      </w:r>
    </w:p>
    <w:p>
      <w:pPr>
        <w:pStyle w:val="Normal"/>
        <w:suppressAutoHyphens w:val="true"/>
        <w:ind w:left="5103" w:hanging="0"/>
        <w:jc w:val="both"/>
        <w:rPr>
          <w:rFonts w:ascii="Calibri" w:hAnsi="Calibri" w:cs="Calibri" w:asciiTheme="minorHAnsi" w:hAnsiTheme="minorHAnsi"/>
          <w:sz w:val="22"/>
          <w:szCs w:val="22"/>
          <w:lang w:eastAsia="ar-SA"/>
        </w:rPr>
      </w:pPr>
      <w:r>
        <w:rPr>
          <w:rFonts w:cs="Calibri" w:ascii="Calibri" w:hAnsi="Calibri" w:asciiTheme="minorHAnsi" w:hAnsiTheme="minorHAnsi"/>
          <w:sz w:val="22"/>
          <w:szCs w:val="22"/>
          <w:lang w:eastAsia="ar-SA"/>
        </w:rPr>
        <w:t>Termo de Contrato que entre si celebram o</w:t>
        <w:br/>
      </w:r>
      <w:r>
        <w:rPr>
          <w:rFonts w:cs="Calibri" w:ascii="Calibri" w:hAnsi="Calibri" w:asciiTheme="minorHAnsi" w:hAnsiTheme="minorHAnsi"/>
          <w:bCs/>
          <w:sz w:val="22"/>
          <w:szCs w:val="22"/>
          <w:lang w:eastAsia="ar-SA"/>
        </w:rPr>
        <w:t>Município de São Paulo</w:t>
      </w:r>
      <w:r>
        <w:rPr>
          <w:rFonts w:cs="Calibri" w:ascii="Calibri" w:hAnsi="Calibri" w:asciiTheme="minorHAnsi" w:hAnsiTheme="minorHAnsi"/>
          <w:sz w:val="22"/>
          <w:szCs w:val="22"/>
          <w:lang w:eastAsia="ar-SA"/>
        </w:rPr>
        <w:t xml:space="preserve">, por meio do(a) </w:t>
      </w:r>
      <w:r>
        <w:rPr>
          <w:rFonts w:cs="Calibri" w:ascii="Calibri" w:hAnsi="Calibri" w:asciiTheme="minorHAnsi" w:hAnsiTheme="minorHAnsi"/>
          <w:b/>
          <w:sz w:val="22"/>
          <w:szCs w:val="22"/>
          <w:lang w:eastAsia="ar-SA"/>
        </w:rPr>
        <w:t>(PASTA OU UNIDADE CONTRATANTE)</w:t>
      </w:r>
      <w:r>
        <w:rPr>
          <w:rFonts w:cs="Calibri" w:ascii="Calibri" w:hAnsi="Calibri" w:asciiTheme="minorHAnsi" w:hAnsiTheme="minorHAnsi"/>
          <w:sz w:val="22"/>
          <w:szCs w:val="22"/>
          <w:lang w:eastAsia="ar-SA"/>
        </w:rPr>
        <w:t xml:space="preserve">, e a empresa </w:t>
      </w:r>
      <w:r>
        <w:rPr>
          <w:rFonts w:cs="Calibri" w:ascii="Calibri" w:hAnsi="Calibri" w:asciiTheme="minorHAnsi" w:hAnsiTheme="minorHAnsi"/>
          <w:b/>
          <w:sz w:val="22"/>
          <w:szCs w:val="22"/>
          <w:lang w:eastAsia="ar-SA"/>
        </w:rPr>
        <w:t>GOD SERVICE SERVIÇOS E TRANSPORTES EIRELI</w:t>
      </w:r>
      <w:r>
        <w:rPr>
          <w:rFonts w:cs="Calibri" w:ascii="Calibri" w:hAnsi="Calibri" w:asciiTheme="minorHAnsi" w:hAnsiTheme="minorHAnsi"/>
          <w:sz w:val="22"/>
          <w:szCs w:val="22"/>
          <w:lang w:eastAsia="ar-SA"/>
        </w:rPr>
        <w:t>.</w:t>
      </w:r>
    </w:p>
    <w:p>
      <w:pPr>
        <w:pStyle w:val="Normal"/>
        <w:ind w:right="57" w:hanging="0"/>
        <w:jc w:val="both"/>
        <w:rPr>
          <w:rFonts w:ascii="Calibri" w:hAnsi="Calibri" w:cs="Calibri" w:asciiTheme="minorHAnsi" w:cstheme="minorHAnsi" w:hAnsiTheme="minorHAnsi"/>
          <w:sz w:val="22"/>
          <w:szCs w:val="22"/>
        </w:rPr>
      </w:pPr>
      <w:r>
        <w:rPr>
          <w:rFonts w:cs="Calibri" w:cstheme="minorHAnsi" w:ascii="Calibri" w:hAnsi="Calibri"/>
          <w:sz w:val="22"/>
          <w:szCs w:val="22"/>
        </w:rPr>
      </w:r>
    </w:p>
    <w:p>
      <w:pPr>
        <w:pStyle w:val="Normal"/>
        <w:ind w:right="57" w:hanging="0"/>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A PREFEITURA DO MUNICÍPIO DE SÃO PAULO - PMSP, através da </w:t>
      </w:r>
      <w:r>
        <w:rPr>
          <w:rFonts w:cs="Calibri" w:ascii="Calibri" w:hAnsi="Calibri" w:asciiTheme="minorHAnsi" w:cstheme="minorHAnsi" w:hAnsiTheme="minorHAnsi"/>
          <w:b/>
          <w:sz w:val="22"/>
          <w:szCs w:val="22"/>
        </w:rPr>
        <w:t>(PASTA OU UNIDADE CONTRATANTE)</w:t>
      </w:r>
      <w:r>
        <w:rPr>
          <w:rFonts w:cs="Calibri" w:ascii="Calibri" w:hAnsi="Calibri" w:asciiTheme="minorHAnsi" w:cstheme="minorHAnsi" w:hAnsiTheme="minorHAnsi"/>
          <w:sz w:val="22"/>
          <w:szCs w:val="22"/>
        </w:rPr>
        <w:t xml:space="preserve">, inscrita no CNPJ nº _________________, com sede na __________________________, São Paulo - SP, neste ato representada pelo(a) ____________ Senhor(a) _______________, adiante designada apenas </w:t>
      </w:r>
      <w:r>
        <w:rPr>
          <w:rFonts w:cs="Calibri" w:ascii="Calibri" w:hAnsi="Calibri" w:asciiTheme="minorHAnsi" w:cstheme="minorHAnsi" w:hAnsiTheme="minorHAnsi"/>
          <w:b/>
          <w:sz w:val="22"/>
          <w:szCs w:val="22"/>
        </w:rPr>
        <w:t>CONTRATANTE</w:t>
      </w:r>
      <w:r>
        <w:rPr>
          <w:rFonts w:cs="Calibri" w:ascii="Calibri" w:hAnsi="Calibri" w:asciiTheme="minorHAnsi" w:cstheme="minorHAnsi" w:hAnsiTheme="minorHAnsi"/>
          <w:sz w:val="22"/>
          <w:szCs w:val="22"/>
        </w:rPr>
        <w:t xml:space="preserve">, e a empresa </w:t>
      </w:r>
      <w:r>
        <w:rPr>
          <w:rFonts w:cs="Calibri" w:ascii="Calibri" w:hAnsi="Calibri" w:asciiTheme="minorHAnsi" w:cstheme="minorHAnsi" w:hAnsiTheme="minorHAnsi"/>
          <w:b/>
          <w:sz w:val="22"/>
          <w:szCs w:val="22"/>
        </w:rPr>
        <w:t>GOD SERVICE SERVIÇOS E TRANSPORTES EIRELI</w:t>
      </w:r>
      <w:r>
        <w:rPr>
          <w:rFonts w:cs="Calibri" w:ascii="Calibri" w:hAnsi="Calibri" w:asciiTheme="minorHAnsi" w:cstheme="minorHAnsi" w:hAnsiTheme="minorHAnsi"/>
          <w:sz w:val="22"/>
          <w:szCs w:val="22"/>
        </w:rPr>
        <w:t xml:space="preserve">, inscrita no CNPJ nº 12.360.165/0001-53, situada na Rua Doutor Augusto de Miranda, 61 - Vila Pompéia, São Paulo - SP - CEP 05.026-000, telefone (11) 3392-5296, neste ato representada por seu representante legal, Senhor(a) ____________________, portador(a) da Cédula de Identidade RG nº _____________ e inscrito(a) no CPF sob nº _____________, conforme instrumento probatório, designada a seguir como </w:t>
      </w:r>
      <w:r>
        <w:rPr>
          <w:rFonts w:cs="Calibri" w:ascii="Calibri" w:hAnsi="Calibri" w:asciiTheme="minorHAnsi" w:cstheme="minorHAnsi" w:hAnsiTheme="minorHAnsi"/>
          <w:b/>
          <w:sz w:val="22"/>
          <w:szCs w:val="22"/>
        </w:rPr>
        <w:t>CONTRATADA</w:t>
      </w:r>
      <w:r>
        <w:rPr>
          <w:rFonts w:cs="Calibri" w:ascii="Calibri" w:hAnsi="Calibri" w:asciiTheme="minorHAnsi" w:cstheme="minorHAnsi" w:hAnsiTheme="minorHAnsi"/>
          <w:sz w:val="22"/>
          <w:szCs w:val="22"/>
        </w:rPr>
        <w:t xml:space="preserve">, nos termos da Lei Municipal nº 13.278/2002, regulamentada pelo Decreto nº 44.279/2003, da Lei Federal nº 10.520/2002 e da Lei Federal nº 8.666/1993 e demais normas complementares e em conformidade com o despacho de documento SEI ____, publicado no DOC de </w:t>
      </w:r>
      <w:r>
        <w:rPr>
          <w:rFonts w:cs="Calibri" w:ascii="Calibri" w:hAnsi="Calibri" w:asciiTheme="minorHAnsi" w:cstheme="minorHAnsi" w:hAnsiTheme="minorHAnsi"/>
          <w:sz w:val="22"/>
          <w:szCs w:val="22"/>
          <w:highlight w:val="yellow"/>
        </w:rPr>
        <w:t>DD/MMM/202</w:t>
        <w:softHyphen/>
        <w:t>_</w:t>
      </w:r>
      <w:r>
        <w:rPr>
          <w:rFonts w:cs="Calibri" w:ascii="Calibri" w:hAnsi="Calibri" w:asciiTheme="minorHAnsi" w:cstheme="minorHAnsi" w:hAnsiTheme="minorHAnsi"/>
          <w:sz w:val="22"/>
          <w:szCs w:val="22"/>
        </w:rPr>
        <w:t>, do Processo SEI nº ____________________, formalizam o presente instrumento, conforme segue:</w:t>
      </w:r>
    </w:p>
    <w:p>
      <w:pPr>
        <w:pStyle w:val="Normal"/>
        <w:ind w:right="57" w:hanging="0"/>
        <w:jc w:val="both"/>
        <w:rPr>
          <w:rFonts w:ascii="Calibri" w:hAnsi="Calibri" w:cs="Calibri" w:asciiTheme="minorHAnsi" w:cstheme="minorHAnsi" w:hAnsiTheme="minorHAnsi"/>
          <w:sz w:val="22"/>
          <w:szCs w:val="22"/>
        </w:rPr>
      </w:pPr>
      <w:r>
        <w:rPr>
          <w:rFonts w:cs="Calibri" w:cstheme="minorHAnsi" w:ascii="Calibri" w:hAnsi="Calibri"/>
          <w:sz w:val="22"/>
          <w:szCs w:val="22"/>
        </w:rPr>
      </w:r>
    </w:p>
    <w:p>
      <w:pPr>
        <w:pStyle w:val="Normal"/>
        <w:suppressAutoHyphens w:val="true"/>
        <w:spacing w:lineRule="atLeast" w:line="240"/>
        <w:rPr>
          <w:rFonts w:ascii="Calibri" w:hAnsi="Calibri" w:cs="Calibri"/>
          <w:b/>
          <w:b/>
          <w:bCs/>
          <w:sz w:val="22"/>
          <w:szCs w:val="22"/>
          <w:lang w:eastAsia="ar-SA"/>
        </w:rPr>
      </w:pPr>
      <w:r>
        <w:rPr>
          <w:rFonts w:cs="Calibri" w:ascii="Calibri" w:hAnsi="Calibri"/>
          <w:b/>
          <w:bCs/>
          <w:sz w:val="22"/>
          <w:szCs w:val="22"/>
          <w:lang w:eastAsia="ar-SA"/>
        </w:rPr>
        <w:t>CLÁUSULA PRIMEIRA - DO OBJETO DO CONTRATO</w:t>
      </w:r>
    </w:p>
    <w:p>
      <w:pPr>
        <w:pStyle w:val="Normal"/>
        <w:suppressAutoHyphens w:val="true"/>
        <w:spacing w:lineRule="atLeast" w:line="240"/>
        <w:rPr>
          <w:rFonts w:ascii="Calibri" w:hAnsi="Calibri" w:cs="Calibri"/>
          <w:b/>
          <w:b/>
          <w:sz w:val="22"/>
          <w:szCs w:val="22"/>
          <w:lang w:eastAsia="ar-SA"/>
        </w:rPr>
      </w:pPr>
      <w:r>
        <w:rPr>
          <w:rFonts w:cs="Calibri" w:ascii="Calibri" w:hAnsi="Calibri"/>
          <w:b/>
          <w:sz w:val="22"/>
          <w:szCs w:val="22"/>
          <w:lang w:eastAsia="ar-SA"/>
        </w:rPr>
      </w:r>
    </w:p>
    <w:p>
      <w:pPr>
        <w:pStyle w:val="Normal"/>
        <w:suppressAutoHyphens w:val="true"/>
        <w:spacing w:lineRule="atLeast" w:line="240"/>
        <w:rPr/>
      </w:pPr>
      <w:r>
        <w:rPr>
          <w:rFonts w:cs="Calibri" w:ascii="Calibri" w:hAnsi="Calibri"/>
          <w:b/>
          <w:sz w:val="22"/>
          <w:szCs w:val="22"/>
          <w:lang w:eastAsia="ar-SA"/>
        </w:rPr>
        <w:t xml:space="preserve">1.1 </w:t>
      </w:r>
      <w:r>
        <w:rPr>
          <w:rFonts w:cs="Calibri" w:ascii="Calibri" w:hAnsi="Calibri"/>
          <w:sz w:val="22"/>
          <w:szCs w:val="22"/>
          <w:lang w:eastAsia="ar-SA"/>
        </w:rPr>
        <w:t xml:space="preserve">O presente contrato tem por objeto a </w:t>
      </w:r>
      <w:r>
        <w:rPr>
          <w:rFonts w:cs="Calibri" w:ascii="Calibri" w:hAnsi="Calibri"/>
          <w:bCs/>
          <w:sz w:val="22"/>
          <w:szCs w:val="22"/>
          <w:lang w:eastAsia="ar-SA"/>
        </w:rPr>
        <w:t>PRESTAÇÃO DE SERVIÇOS DE MOTOFRETE PARA AS UNIDADES DA PMSP, COM ENTREGA E COLETA DE PEQUENAS CARGAS, POR MEIO DE MOTOCICLETAS, NA MODALIDADE DE CONTRATAÇÃO POR PONTO VALOR DE REFERÊNCIA (ITEM 2), conforme quadro abaixo:</w:t>
      </w:r>
    </w:p>
    <w:p>
      <w:pPr>
        <w:pStyle w:val="Normal"/>
        <w:suppressAutoHyphens w:val="true"/>
        <w:spacing w:lineRule="atLeast" w:line="240"/>
        <w:rPr>
          <w:rFonts w:ascii="Calibri" w:hAnsi="Calibri" w:cs="Calibri"/>
          <w:b/>
          <w:b/>
          <w:sz w:val="22"/>
          <w:szCs w:val="22"/>
          <w:lang w:eastAsia="ar-SA"/>
        </w:rPr>
      </w:pPr>
      <w:r>
        <w:rPr>
          <w:rFonts w:cs="Calibri" w:ascii="Calibri" w:hAnsi="Calibri"/>
          <w:b/>
          <w:sz w:val="22"/>
          <w:szCs w:val="22"/>
          <w:lang w:eastAsia="ar-SA"/>
        </w:rPr>
      </w:r>
    </w:p>
    <w:tbl>
      <w:tblPr>
        <w:tblW w:w="10477" w:type="dxa"/>
        <w:jc w:val="left"/>
        <w:tblInd w:w="0" w:type="dxa"/>
        <w:tblCellMar>
          <w:top w:w="0" w:type="dxa"/>
          <w:left w:w="5" w:type="dxa"/>
          <w:bottom w:w="0" w:type="dxa"/>
          <w:right w:w="5" w:type="dxa"/>
        </w:tblCellMar>
        <w:tblLook w:val="04a0" w:noVBand="1" w:noHBand="0" w:lastColumn="0" w:firstColumn="1" w:lastRow="0" w:firstRow="1"/>
      </w:tblPr>
      <w:tblGrid>
        <w:gridCol w:w="673"/>
        <w:gridCol w:w="7301"/>
        <w:gridCol w:w="2503"/>
      </w:tblGrid>
      <w:tr>
        <w:trPr>
          <w:trHeight w:val="300" w:hRule="atLeast"/>
        </w:trPr>
        <w:tc>
          <w:tcPr>
            <w:tcW w:w="673" w:type="dxa"/>
            <w:tcBorders>
              <w:top w:val="single" w:sz="4" w:space="0" w:color="000000"/>
              <w:left w:val="single" w:sz="4" w:space="0" w:color="000000"/>
              <w:bottom w:val="single" w:sz="4" w:space="0" w:color="000000"/>
              <w:right w:val="single" w:sz="4" w:space="0" w:color="000000"/>
            </w:tcBorders>
            <w:shd w:color="auto" w:fill="DDDDDD" w:val="clear"/>
            <w:vAlign w:val="center"/>
          </w:tcPr>
          <w:p>
            <w:pPr>
              <w:pStyle w:val="Textocentralizado"/>
              <w:spacing w:beforeAutospacing="0" w:before="120" w:afterAutospacing="0" w:after="120"/>
              <w:ind w:left="120" w:right="120" w:hanging="0"/>
              <w:jc w:val="center"/>
              <w:rPr>
                <w:rFonts w:ascii="Calibri" w:hAnsi="Calibri" w:cs="Calibri"/>
                <w:color w:val="000000"/>
                <w:sz w:val="22"/>
                <w:szCs w:val="22"/>
              </w:rPr>
            </w:pPr>
            <w:r>
              <w:rPr>
                <w:rStyle w:val="Strong"/>
                <w:rFonts w:cs="Calibri" w:ascii="Calibri" w:hAnsi="Calibri"/>
                <w:color w:val="000000"/>
                <w:sz w:val="22"/>
                <w:szCs w:val="22"/>
              </w:rPr>
              <w:t>Item</w:t>
            </w:r>
          </w:p>
        </w:tc>
        <w:tc>
          <w:tcPr>
            <w:tcW w:w="7301" w:type="dxa"/>
            <w:tcBorders>
              <w:top w:val="single" w:sz="4" w:space="0" w:color="000000"/>
              <w:left w:val="single" w:sz="4" w:space="0" w:color="000000"/>
              <w:bottom w:val="single" w:sz="4" w:space="0" w:color="000000"/>
              <w:right w:val="single" w:sz="4" w:space="0" w:color="000000"/>
            </w:tcBorders>
            <w:shd w:color="auto" w:fill="DDDDDD" w:val="clear"/>
            <w:vAlign w:val="center"/>
          </w:tcPr>
          <w:p>
            <w:pPr>
              <w:pStyle w:val="Textocentralizado"/>
              <w:spacing w:beforeAutospacing="0" w:before="120" w:afterAutospacing="0" w:after="120"/>
              <w:ind w:left="120" w:right="120" w:hanging="0"/>
              <w:jc w:val="center"/>
              <w:rPr>
                <w:rFonts w:ascii="Calibri" w:hAnsi="Calibri" w:cs="Calibri"/>
                <w:color w:val="000000"/>
                <w:sz w:val="22"/>
                <w:szCs w:val="22"/>
              </w:rPr>
            </w:pPr>
            <w:r>
              <w:rPr>
                <w:rStyle w:val="Strong"/>
                <w:rFonts w:cs="Calibri" w:ascii="Calibri" w:hAnsi="Calibri"/>
                <w:color w:val="000000"/>
                <w:sz w:val="22"/>
                <w:szCs w:val="22"/>
              </w:rPr>
              <w:t>Serviço</w:t>
            </w:r>
          </w:p>
        </w:tc>
        <w:tc>
          <w:tcPr>
            <w:tcW w:w="2503" w:type="dxa"/>
            <w:tcBorders>
              <w:top w:val="single" w:sz="4" w:space="0" w:color="000000"/>
              <w:left w:val="single" w:sz="4" w:space="0" w:color="000000"/>
              <w:bottom w:val="single" w:sz="4" w:space="0" w:color="000000"/>
              <w:right w:val="single" w:sz="4" w:space="0" w:color="000000"/>
            </w:tcBorders>
            <w:shd w:color="auto" w:fill="DDDDDD" w:val="clear"/>
            <w:vAlign w:val="center"/>
          </w:tcPr>
          <w:p>
            <w:pPr>
              <w:pStyle w:val="Textocentralizado"/>
              <w:spacing w:beforeAutospacing="0" w:before="120" w:afterAutospacing="0" w:after="120"/>
              <w:ind w:left="120" w:right="120" w:hanging="0"/>
              <w:jc w:val="center"/>
              <w:rPr/>
            </w:pPr>
            <w:r>
              <w:rPr>
                <w:rStyle w:val="Strong"/>
                <w:rFonts w:cs="Calibri" w:ascii="Calibri" w:hAnsi="Calibri"/>
                <w:color w:val="000000"/>
                <w:sz w:val="22"/>
                <w:szCs w:val="22"/>
              </w:rPr>
              <w:t>Quantidade estimada anual de PVR</w:t>
            </w:r>
          </w:p>
        </w:tc>
      </w:tr>
      <w:tr>
        <w:trPr>
          <w:trHeight w:val="735" w:hRule="atLeast"/>
        </w:trPr>
        <w:tc>
          <w:tcPr>
            <w:tcW w:w="673" w:type="dxa"/>
            <w:tcBorders>
              <w:top w:val="single" w:sz="4" w:space="0" w:color="000000"/>
              <w:left w:val="single" w:sz="4" w:space="0" w:color="000000"/>
              <w:bottom w:val="single" w:sz="4" w:space="0" w:color="000000"/>
              <w:right w:val="single" w:sz="4" w:space="0" w:color="000000"/>
            </w:tcBorders>
            <w:shd w:fill="auto" w:val="clear"/>
            <w:vAlign w:val="center"/>
          </w:tcPr>
          <w:p>
            <w:pPr>
              <w:pStyle w:val="Tabelatextocentralizado"/>
              <w:spacing w:beforeAutospacing="0" w:before="0" w:afterAutospacing="0" w:after="0"/>
              <w:ind w:left="60" w:right="60" w:hanging="0"/>
              <w:jc w:val="center"/>
              <w:rPr/>
            </w:pPr>
            <w:r>
              <w:rPr>
                <w:rFonts w:cs="Calibri" w:ascii="Calibri" w:hAnsi="Calibri"/>
                <w:color w:val="000000"/>
                <w:sz w:val="22"/>
                <w:szCs w:val="22"/>
              </w:rPr>
              <w:t>2</w:t>
            </w:r>
          </w:p>
        </w:tc>
        <w:tc>
          <w:tcPr>
            <w:tcW w:w="730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beforeAutospacing="0" w:before="0" w:afterAutospacing="0" w:after="0"/>
              <w:ind w:left="60" w:right="60" w:hanging="0"/>
              <w:jc w:val="both"/>
              <w:rPr/>
            </w:pPr>
            <w:r>
              <w:rPr>
                <w:rFonts w:cs="Calibri" w:ascii="Calibri" w:hAnsi="Calibri"/>
                <w:color w:val="000000"/>
                <w:sz w:val="22"/>
                <w:szCs w:val="22"/>
              </w:rPr>
              <w:t>Prestação de serviços de motofrete, com entrega e coleta de pequenas cargas por meio de motocicletas, na modalidade de contratação por Ponto Valor de Referência (Item 2)</w:t>
            </w:r>
          </w:p>
        </w:tc>
        <w:tc>
          <w:tcPr>
            <w:tcW w:w="2503" w:type="dxa"/>
            <w:tcBorders>
              <w:top w:val="single" w:sz="4" w:space="0" w:color="000000"/>
              <w:left w:val="single" w:sz="4" w:space="0" w:color="000000"/>
              <w:bottom w:val="single" w:sz="4" w:space="0" w:color="000000"/>
              <w:right w:val="single" w:sz="4" w:space="0" w:color="000000"/>
            </w:tcBorders>
            <w:shd w:fill="auto" w:val="clear"/>
            <w:vAlign w:val="center"/>
          </w:tcPr>
          <w:p>
            <w:pPr>
              <w:pStyle w:val="Tabelatextocentralizado"/>
              <w:spacing w:beforeAutospacing="0" w:before="0" w:afterAutospacing="0" w:after="0"/>
              <w:ind w:left="60" w:right="60" w:hanging="0"/>
              <w:jc w:val="center"/>
              <w:rPr>
                <w:rFonts w:ascii="Calibri" w:hAnsi="Calibri" w:cs="Calibri"/>
                <w:color w:val="000000"/>
                <w:sz w:val="22"/>
                <w:szCs w:val="22"/>
              </w:rPr>
            </w:pPr>
            <w:r>
              <w:rPr>
                <w:rFonts w:cs="Calibri" w:ascii="Calibri" w:hAnsi="Calibri"/>
                <w:color w:val="000000"/>
                <w:sz w:val="22"/>
                <w:szCs w:val="22"/>
              </w:rPr>
            </w:r>
          </w:p>
        </w:tc>
      </w:tr>
    </w:tbl>
    <w:p>
      <w:pPr>
        <w:pStyle w:val="Normal"/>
        <w:tabs>
          <w:tab w:val="clear" w:pos="709"/>
          <w:tab w:val="left" w:pos="1134" w:leader="none"/>
        </w:tabs>
        <w:suppressAutoHyphens w:val="true"/>
        <w:jc w:val="both"/>
        <w:rPr>
          <w:rFonts w:ascii="Calibri" w:hAnsi="Calibri" w:cs="Calibri"/>
          <w:b/>
          <w:b/>
          <w:sz w:val="22"/>
          <w:szCs w:val="22"/>
          <w:lang w:eastAsia="ar-SA"/>
        </w:rPr>
      </w:pPr>
      <w:r>
        <w:rPr>
          <w:rFonts w:cs="Calibri" w:ascii="Calibri" w:hAnsi="Calibri"/>
          <w:b/>
          <w:sz w:val="22"/>
          <w:szCs w:val="22"/>
          <w:lang w:eastAsia="ar-SA"/>
        </w:rPr>
      </w:r>
    </w:p>
    <w:p>
      <w:pPr>
        <w:pStyle w:val="Normal"/>
        <w:tabs>
          <w:tab w:val="clear" w:pos="709"/>
          <w:tab w:val="left" w:pos="1701" w:leader="none"/>
        </w:tabs>
        <w:suppressAutoHyphens w:val="true"/>
        <w:rPr>
          <w:rFonts w:ascii="Calibri" w:hAnsi="Calibri" w:cs="Calibri"/>
          <w:sz w:val="22"/>
          <w:szCs w:val="22"/>
          <w:lang w:eastAsia="ar-SA"/>
        </w:rPr>
      </w:pPr>
      <w:r>
        <w:rPr>
          <w:rFonts w:cs="Calibri" w:ascii="Calibri" w:hAnsi="Calibri"/>
          <w:b/>
          <w:sz w:val="22"/>
          <w:szCs w:val="22"/>
          <w:lang w:eastAsia="ar-SA"/>
        </w:rPr>
        <w:t>1.2</w:t>
      </w:r>
      <w:r>
        <w:rPr>
          <w:rFonts w:cs="Calibri" w:ascii="Calibri" w:hAnsi="Calibri"/>
          <w:sz w:val="22"/>
          <w:szCs w:val="22"/>
          <w:lang w:eastAsia="ar-SA"/>
        </w:rPr>
        <w:t xml:space="preserve"> Deverão ser observadas as especificações e condições de prestação de serviço constantes das Especificações Técnicas - </w:t>
      </w:r>
      <w:r>
        <w:rPr>
          <w:rFonts w:cs="Calibri" w:ascii="Calibri" w:hAnsi="Calibri"/>
          <w:b/>
          <w:sz w:val="22"/>
          <w:szCs w:val="22"/>
          <w:lang w:eastAsia="ar-SA"/>
        </w:rPr>
        <w:t xml:space="preserve">Anexo I </w:t>
      </w:r>
      <w:r>
        <w:rPr>
          <w:rFonts w:cs="Calibri" w:ascii="Calibri" w:hAnsi="Calibri"/>
          <w:sz w:val="22"/>
          <w:szCs w:val="22"/>
          <w:lang w:eastAsia="ar-SA"/>
        </w:rPr>
        <w:t>do Pregão Eletrônico nº 07/2021-COBES, parte integrante deste edital.</w:t>
      </w:r>
    </w:p>
    <w:p>
      <w:pPr>
        <w:pStyle w:val="Normal"/>
        <w:tabs>
          <w:tab w:val="clear" w:pos="709"/>
          <w:tab w:val="left" w:pos="1701" w:leader="none"/>
        </w:tabs>
        <w:suppressAutoHyphens w:val="true"/>
        <w:rPr>
          <w:rFonts w:ascii="Calibri" w:hAnsi="Calibri" w:cs="Calibri"/>
          <w:sz w:val="22"/>
          <w:szCs w:val="22"/>
          <w:lang w:eastAsia="ar-SA"/>
        </w:rPr>
      </w:pPr>
      <w:r>
        <w:rPr>
          <w:rFonts w:cs="Calibri" w:ascii="Calibri" w:hAnsi="Calibri"/>
          <w:sz w:val="22"/>
          <w:szCs w:val="22"/>
          <w:lang w:eastAsia="ar-SA"/>
        </w:rPr>
      </w:r>
    </w:p>
    <w:p>
      <w:pPr>
        <w:pStyle w:val="Normal"/>
        <w:suppressAutoHyphens w:val="true"/>
        <w:rPr>
          <w:rFonts w:ascii="Calibri" w:hAnsi="Calibri" w:cs="Calibri"/>
          <w:b/>
          <w:b/>
          <w:sz w:val="22"/>
          <w:szCs w:val="22"/>
          <w:lang w:eastAsia="ar-SA"/>
        </w:rPr>
      </w:pPr>
      <w:r>
        <w:rPr>
          <w:rFonts w:cs="Calibri" w:ascii="Calibri" w:hAnsi="Calibri"/>
          <w:b/>
          <w:bCs/>
          <w:sz w:val="22"/>
          <w:szCs w:val="22"/>
          <w:lang w:eastAsia="ar-SA"/>
        </w:rPr>
        <w:t xml:space="preserve">CLÁUSULA SEGUNDA - </w:t>
      </w:r>
      <w:r>
        <w:rPr>
          <w:rFonts w:cs="Calibri" w:ascii="Calibri" w:hAnsi="Calibri"/>
          <w:b/>
          <w:sz w:val="22"/>
          <w:szCs w:val="22"/>
          <w:lang w:eastAsia="ar-SA"/>
        </w:rPr>
        <w:t>LOCAL DA PRESTAÇÃO DE SERVIÇOS</w:t>
      </w:r>
    </w:p>
    <w:p>
      <w:pPr>
        <w:pStyle w:val="Normal"/>
        <w:suppressAutoHyphens w:val="true"/>
        <w:rPr>
          <w:rFonts w:ascii="Calibri" w:hAnsi="Calibri" w:cs="Calibri"/>
          <w:b/>
          <w:b/>
          <w:sz w:val="22"/>
          <w:szCs w:val="22"/>
          <w:lang w:eastAsia="ar-SA"/>
        </w:rPr>
      </w:pPr>
      <w:r>
        <w:rPr>
          <w:rFonts w:cs="Calibri" w:ascii="Calibri" w:hAnsi="Calibri"/>
          <w:b/>
          <w:sz w:val="22"/>
          <w:szCs w:val="22"/>
          <w:lang w:eastAsia="ar-SA"/>
        </w:rPr>
      </w:r>
    </w:p>
    <w:p>
      <w:pPr>
        <w:pStyle w:val="Normal"/>
        <w:suppressAutoHyphens w:val="true"/>
        <w:jc w:val="both"/>
        <w:rPr>
          <w:rFonts w:ascii="Calibri" w:hAnsi="Calibri" w:cs="Calibri"/>
          <w:b/>
          <w:b/>
          <w:sz w:val="22"/>
          <w:szCs w:val="22"/>
          <w:lang w:eastAsia="ar-SA"/>
        </w:rPr>
      </w:pPr>
      <w:r>
        <w:rPr>
          <w:rFonts w:cs="Calibri" w:ascii="Calibri" w:hAnsi="Calibri"/>
          <w:b/>
          <w:sz w:val="22"/>
          <w:szCs w:val="22"/>
          <w:lang w:eastAsia="ar-SA"/>
        </w:rPr>
        <w:t xml:space="preserve">2.1 </w:t>
      </w:r>
      <w:r>
        <w:rPr>
          <w:rFonts w:cs="Calibri" w:ascii="Calibri" w:hAnsi="Calibri"/>
          <w:sz w:val="22"/>
          <w:szCs w:val="22"/>
          <w:lang w:eastAsia="ar-SA"/>
        </w:rPr>
        <w:t>A prestação dos serviços será executada no território do Município de São Paulo</w:t>
      </w:r>
      <w:r>
        <w:rPr>
          <w:rFonts w:cs="Calibri" w:ascii="Calibri" w:hAnsi="Calibri"/>
          <w:b/>
          <w:sz w:val="22"/>
          <w:szCs w:val="22"/>
          <w:lang w:eastAsia="ar-SA"/>
        </w:rPr>
        <w:t>.</w:t>
      </w:r>
    </w:p>
    <w:p>
      <w:pPr>
        <w:pStyle w:val="Normal"/>
        <w:suppressAutoHyphens w:val="true"/>
        <w:rPr>
          <w:rFonts w:ascii="Calibri" w:hAnsi="Calibri" w:cs="Calibri" w:asciiTheme="minorHAnsi" w:hAnsiTheme="minorHAnsi"/>
          <w:b/>
          <w:b/>
          <w:bCs/>
          <w:sz w:val="22"/>
          <w:szCs w:val="22"/>
          <w:lang w:eastAsia="ar-SA"/>
        </w:rPr>
      </w:pPr>
      <w:r>
        <w:rPr>
          <w:rFonts w:cs="Calibri" w:ascii="Calibri" w:hAnsi="Calibri"/>
          <w:b/>
          <w:bCs/>
          <w:sz w:val="22"/>
          <w:szCs w:val="22"/>
          <w:lang w:eastAsia="ar-SA"/>
        </w:rPr>
      </w:r>
    </w:p>
    <w:p>
      <w:pPr>
        <w:pStyle w:val="Normal"/>
        <w:suppressAutoHyphens w:val="true"/>
        <w:rPr>
          <w:rFonts w:ascii="Calibri" w:hAnsi="Calibri" w:cs="Calibri" w:asciiTheme="minorHAnsi" w:hAnsiTheme="minorHAnsi"/>
          <w:b/>
          <w:b/>
          <w:bCs/>
          <w:sz w:val="22"/>
          <w:szCs w:val="22"/>
          <w:lang w:eastAsia="ar-SA"/>
        </w:rPr>
      </w:pPr>
      <w:r>
        <w:rPr>
          <w:rFonts w:cs="Calibri" w:ascii="Calibri" w:hAnsi="Calibri" w:asciiTheme="minorHAnsi" w:hAnsiTheme="minorHAnsi"/>
          <w:b/>
          <w:bCs/>
          <w:sz w:val="22"/>
          <w:szCs w:val="22"/>
          <w:lang w:eastAsia="ar-SA"/>
        </w:rPr>
        <w:t>CLÁUSULA TERCEIRA - DO PRAZO CONTRATUAL</w:t>
      </w:r>
    </w:p>
    <w:p>
      <w:pPr>
        <w:pStyle w:val="Normal"/>
        <w:suppressAutoHyphens w:val="true"/>
        <w:rPr>
          <w:rFonts w:ascii="Calibri" w:hAnsi="Calibri" w:cs="Calibri" w:asciiTheme="minorHAnsi" w:hAnsiTheme="minorHAnsi"/>
          <w:b/>
          <w:b/>
          <w:bCs/>
          <w:sz w:val="22"/>
          <w:szCs w:val="22"/>
          <w:lang w:eastAsia="ar-SA"/>
        </w:rPr>
      </w:pPr>
      <w:r>
        <w:rPr>
          <w:rFonts w:cs="Calibri" w:ascii="Calibri" w:hAnsi="Calibri"/>
          <w:b/>
          <w:bCs/>
          <w:sz w:val="22"/>
          <w:szCs w:val="22"/>
          <w:lang w:eastAsia="ar-SA"/>
        </w:rPr>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3.1</w:t>
      </w:r>
      <w:r>
        <w:rPr>
          <w:rFonts w:cs="Calibri" w:ascii="Calibri" w:hAnsi="Calibri" w:asciiTheme="minorHAnsi" w:hAnsiTheme="minorHAnsi"/>
          <w:sz w:val="22"/>
          <w:szCs w:val="22"/>
          <w:lang w:eastAsia="ar-SA"/>
        </w:rPr>
        <w:t xml:space="preserve"> O prazo de execução do contrato terá duração de 12 (doze) meses, de </w:t>
      </w:r>
      <w:r>
        <w:rPr>
          <w:rFonts w:cs="Calibri" w:ascii="Calibri" w:hAnsi="Calibri" w:asciiTheme="minorHAnsi" w:hAnsiTheme="minorHAnsi"/>
          <w:sz w:val="22"/>
          <w:szCs w:val="22"/>
          <w:highlight w:val="yellow"/>
          <w:lang w:eastAsia="ar-SA"/>
        </w:rPr>
        <w:t>DD/MMM/202_</w:t>
      </w:r>
      <w:r>
        <w:rPr>
          <w:rFonts w:cs="Calibri" w:ascii="Calibri" w:hAnsi="Calibri" w:asciiTheme="minorHAnsi" w:hAnsiTheme="minorHAnsi"/>
          <w:sz w:val="22"/>
          <w:szCs w:val="22"/>
          <w:lang w:eastAsia="ar-SA"/>
        </w:rPr>
        <w:t xml:space="preserve"> (inclusive) a </w:t>
      </w:r>
      <w:r>
        <w:rPr>
          <w:rFonts w:cs="Calibri" w:ascii="Calibri" w:hAnsi="Calibri" w:asciiTheme="minorHAnsi" w:hAnsiTheme="minorHAnsi"/>
          <w:sz w:val="22"/>
          <w:szCs w:val="22"/>
          <w:highlight w:val="yellow"/>
          <w:lang w:eastAsia="ar-SA"/>
        </w:rPr>
        <w:t>DD/MMM/202_</w:t>
      </w:r>
      <w:r>
        <w:rPr>
          <w:rFonts w:cs="Calibri" w:ascii="Calibri" w:hAnsi="Calibri" w:asciiTheme="minorHAnsi" w:hAnsiTheme="minorHAnsi"/>
          <w:sz w:val="22"/>
          <w:szCs w:val="22"/>
          <w:lang w:eastAsia="ar-SA"/>
        </w:rPr>
        <w:t>, podendo ser prorrogado por idênticos períodos e nas mesmas condições, desde que haja concordância das partes, observado o prazo limite constante do art. 57, inciso II da Lei Federal nº 8.666/93.</w:t>
      </w:r>
    </w:p>
    <w:p>
      <w:pPr>
        <w:pStyle w:val="Normal"/>
        <w:suppressAutoHyphens w:val="true"/>
        <w:ind w:left="709" w:hanging="0"/>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3.1.1 </w:t>
      </w:r>
      <w:r>
        <w:rPr>
          <w:rFonts w:cs="Calibri" w:ascii="Calibri" w:hAnsi="Calibri" w:asciiTheme="minorHAnsi" w:hAnsiTheme="minorHAnsi"/>
          <w:sz w:val="22"/>
          <w:szCs w:val="22"/>
          <w:lang w:eastAsia="ar-SA"/>
        </w:rPr>
        <w:t>Caso a Contratada não tenha interesse na prorrogação do ajuste, deverá comunicar este fato por escrito à Contratante, com antecedência mínima de 90 (noventa) dias da data de término do prazo contratual, sob pena de incidência de penalidade contratual.</w:t>
      </w:r>
    </w:p>
    <w:p>
      <w:pPr>
        <w:pStyle w:val="Normal"/>
        <w:suppressAutoHyphens w:val="true"/>
        <w:ind w:left="709" w:hanging="0"/>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3.1.2 </w:t>
      </w:r>
      <w:r>
        <w:rPr>
          <w:rFonts w:cs="Calibri" w:ascii="Calibri" w:hAnsi="Calibri" w:asciiTheme="minorHAnsi" w:hAnsiTheme="minorHAnsi"/>
          <w:sz w:val="22"/>
          <w:szCs w:val="22"/>
          <w:lang w:eastAsia="ar-SA"/>
        </w:rPr>
        <w:t>Na ausência de expressa oposição, e observadas as exigências contidas nos incisos I e II do artigo 46 do Decreto Municipal nº 44.279/2003, o ajuste será prorrogado, mediante despacho da autoridade competente.</w:t>
      </w:r>
    </w:p>
    <w:p>
      <w:pPr>
        <w:pStyle w:val="Normal"/>
        <w:suppressAutoHyphens w:val="true"/>
        <w:ind w:left="709" w:hanging="0"/>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3.1.3 </w:t>
      </w:r>
      <w:r>
        <w:rPr>
          <w:rFonts w:cs="Calibri" w:ascii="Calibri" w:hAnsi="Calibri" w:asciiTheme="minorHAnsi" w:hAnsiTheme="minorHAnsi"/>
          <w:sz w:val="22"/>
          <w:szCs w:val="22"/>
          <w:lang w:eastAsia="ar-SA"/>
        </w:rPr>
        <w:t>A não prorrogação do prazo de vigência contratual, por conveniência da Administração, não gerará à Contratada o direito a qualquer espécie de indenização.</w:t>
      </w:r>
    </w:p>
    <w:p>
      <w:pPr>
        <w:pStyle w:val="Normal"/>
        <w:suppressAutoHyphens w:val="true"/>
        <w:ind w:left="709" w:hanging="0"/>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3.1.4 </w:t>
      </w:r>
      <w:r>
        <w:rPr>
          <w:rFonts w:cs="Calibri" w:ascii="Calibri" w:hAnsi="Calibri" w:asciiTheme="minorHAnsi" w:hAnsiTheme="minorHAnsi"/>
          <w:sz w:val="22"/>
          <w:szCs w:val="22"/>
          <w:lang w:eastAsia="ar-SA"/>
        </w:rPr>
        <w:t>Não obstante o prazo estipulado no subitem 3.1, a vigência contratual nos exercícios subsequentes ao da assinatura do contrato estará sujeita à condição resolutiva, consubstanciada na existência de recursos aprovados nas respectivas Leis Orçamentárias de cada exercício, para atender as respectivas despesas.</w:t>
      </w:r>
    </w:p>
    <w:p>
      <w:pPr>
        <w:pStyle w:val="Normal"/>
        <w:suppressAutoHyphens w:val="true"/>
        <w:jc w:val="both"/>
        <w:rPr>
          <w:rFonts w:ascii="Calibri" w:hAnsi="Calibri" w:cs="Calibri" w:asciiTheme="minorHAnsi" w:hAnsiTheme="minorHAnsi"/>
          <w:sz w:val="22"/>
          <w:szCs w:val="22"/>
          <w:lang w:eastAsia="ar-SA"/>
        </w:rPr>
      </w:pPr>
      <w:r>
        <w:rPr>
          <w:rFonts w:cs="Calibri" w:ascii="Calibri" w:hAnsi="Calibri" w:asciiTheme="minorHAnsi" w:hAnsiTheme="minorHAnsi"/>
          <w:b/>
          <w:sz w:val="22"/>
          <w:szCs w:val="22"/>
          <w:lang w:eastAsia="ar-SA"/>
        </w:rPr>
        <w:t xml:space="preserve">3.2 </w:t>
      </w:r>
      <w:r>
        <w:rPr>
          <w:rFonts w:cs="Calibri" w:ascii="Calibri" w:hAnsi="Calibri" w:asciiTheme="minorHAnsi" w:hAnsiTheme="minorHAnsi"/>
          <w:sz w:val="22"/>
          <w:szCs w:val="22"/>
          <w:lang w:eastAsia="ar-SA"/>
        </w:rPr>
        <w:t>A prestação dos serviços se dará conforme a emissão de Ordens de Fornecimento pela Contratante, as quais serão entregues com antecedência mínima de 12 (doze) horas de cada evento, e conterão, no mínimo, a descrição de data, horário e endereço da execução.</w:t>
      </w:r>
    </w:p>
    <w:p>
      <w:pPr>
        <w:pStyle w:val="Normal"/>
        <w:suppressAutoHyphens w:val="true"/>
        <w:jc w:val="both"/>
        <w:rPr>
          <w:rFonts w:ascii="Calibri" w:hAnsi="Calibri" w:cs="Calibri" w:asciiTheme="minorHAnsi" w:hAnsiTheme="minorHAnsi"/>
          <w:sz w:val="22"/>
          <w:szCs w:val="22"/>
          <w:lang w:eastAsia="ar-SA"/>
        </w:rPr>
      </w:pPr>
      <w:r>
        <w:rPr>
          <w:rFonts w:cs="Calibri" w:ascii="Calibri" w:hAnsi="Calibri"/>
          <w:sz w:val="22"/>
          <w:szCs w:val="22"/>
          <w:lang w:eastAsia="ar-SA"/>
        </w:rPr>
      </w:r>
    </w:p>
    <w:p>
      <w:pPr>
        <w:pStyle w:val="Normal"/>
        <w:suppressAutoHyphens w:val="true"/>
        <w:jc w:val="both"/>
        <w:rPr>
          <w:rFonts w:ascii="Calibri" w:hAnsi="Calibri" w:cs="Calibri"/>
          <w:b/>
          <w:b/>
          <w:bCs/>
          <w:sz w:val="22"/>
          <w:szCs w:val="22"/>
          <w:lang w:eastAsia="ar-SA"/>
        </w:rPr>
      </w:pPr>
      <w:r>
        <w:rPr>
          <w:rFonts w:cs="Calibri" w:ascii="Calibri" w:hAnsi="Calibri"/>
          <w:b/>
          <w:bCs/>
          <w:sz w:val="22"/>
          <w:szCs w:val="22"/>
          <w:lang w:eastAsia="ar-SA"/>
        </w:rPr>
        <w:t>CLÁUSULA QUARTA - DO PREÇO, DOTAÇÃO ORÇAMENTÁRIA E REAJUSTE</w:t>
      </w:r>
    </w:p>
    <w:p>
      <w:pPr>
        <w:pStyle w:val="Normal"/>
        <w:suppressAutoHyphens w:val="true"/>
        <w:jc w:val="both"/>
        <w:rPr>
          <w:rFonts w:ascii="Calibri" w:hAnsi="Calibri" w:cs="Calibri"/>
          <w:b/>
          <w:b/>
          <w:bCs/>
          <w:sz w:val="22"/>
          <w:szCs w:val="22"/>
          <w:lang w:eastAsia="ar-SA"/>
        </w:rPr>
      </w:pPr>
      <w:r>
        <w:rPr>
          <w:rFonts w:cs="Calibri" w:ascii="Calibri" w:hAnsi="Calibri"/>
          <w:b/>
          <w:bCs/>
          <w:sz w:val="22"/>
          <w:szCs w:val="22"/>
          <w:lang w:eastAsia="ar-SA"/>
        </w:rPr>
      </w:r>
    </w:p>
    <w:p>
      <w:pPr>
        <w:pStyle w:val="Normal"/>
        <w:spacing w:before="0" w:after="120"/>
        <w:jc w:val="both"/>
        <w:rPr/>
      </w:pPr>
      <w:r>
        <w:rPr>
          <w:rFonts w:cs="Calibri" w:ascii="Calibri" w:hAnsi="Calibri"/>
          <w:b/>
          <w:sz w:val="22"/>
          <w:szCs w:val="22"/>
        </w:rPr>
        <w:t>4.1.</w:t>
      </w:r>
      <w:r>
        <w:rPr>
          <w:rFonts w:cs="Calibri" w:ascii="Calibri" w:hAnsi="Calibri"/>
          <w:sz w:val="22"/>
          <w:szCs w:val="22"/>
        </w:rPr>
        <w:t xml:space="preserve"> O valor anual estimado do presente Contrato é de R$ XXXX (</w:t>
      </w:r>
      <w:bookmarkStart w:id="1" w:name="__DdeLink__3204_3703535314"/>
      <w:r>
        <w:rPr>
          <w:rFonts w:cs="Calibri" w:ascii="Calibri" w:hAnsi="Calibri"/>
          <w:i/>
          <w:sz w:val="22"/>
          <w:szCs w:val="22"/>
        </w:rPr>
        <w:t>escreva valor por extenso</w:t>
      </w:r>
      <w:bookmarkEnd w:id="1"/>
      <w:r>
        <w:rPr>
          <w:rFonts w:cs="Calibri" w:ascii="Calibri" w:hAnsi="Calibri"/>
          <w:sz w:val="22"/>
          <w:szCs w:val="22"/>
        </w:rPr>
        <w:t xml:space="preserve">),  referente à </w:t>
      </w:r>
      <w:r>
        <w:rPr>
          <w:rFonts w:cs="Calibri" w:ascii="Calibri" w:hAnsi="Calibri"/>
          <w:sz w:val="22"/>
          <w:szCs w:val="22"/>
        </w:rPr>
        <w:t>q</w:t>
      </w:r>
      <w:r>
        <w:rPr>
          <w:rFonts w:cs="Calibri" w:ascii="Calibri" w:hAnsi="Calibri"/>
          <w:sz w:val="22"/>
          <w:szCs w:val="22"/>
        </w:rPr>
        <w:t xml:space="preserve">uantidade anual de PVR multiplicada pelo </w:t>
      </w:r>
      <w:r>
        <w:rPr>
          <w:rFonts w:cs="Calibri" w:ascii="Calibri" w:hAnsi="Calibri"/>
          <w:sz w:val="22"/>
          <w:szCs w:val="22"/>
        </w:rPr>
        <w:t>p</w:t>
      </w:r>
      <w:r>
        <w:rPr>
          <w:rFonts w:cs="Calibri" w:ascii="Calibri" w:hAnsi="Calibri"/>
          <w:sz w:val="22"/>
          <w:szCs w:val="22"/>
        </w:rPr>
        <w:t xml:space="preserve">reço registrado de R$ </w:t>
      </w:r>
      <w:r>
        <w:rPr>
          <w:rFonts w:cs="Calibri" w:ascii="Calibri" w:hAnsi="Calibri"/>
          <w:sz w:val="22"/>
          <w:szCs w:val="22"/>
        </w:rPr>
        <w:t>XXXX</w:t>
      </w:r>
      <w:r>
        <w:rPr>
          <w:rFonts w:cs="Calibri" w:ascii="Calibri" w:hAnsi="Calibri"/>
          <w:sz w:val="22"/>
          <w:szCs w:val="22"/>
        </w:rPr>
        <w:t xml:space="preserve"> (</w:t>
      </w:r>
      <w:r>
        <w:rPr>
          <w:rFonts w:cs="Calibri" w:ascii="Calibri" w:hAnsi="Calibri"/>
          <w:i/>
          <w:sz w:val="22"/>
          <w:szCs w:val="22"/>
        </w:rPr>
        <w:t>escreva valor por extenso</w:t>
      </w:r>
      <w:r>
        <w:rPr>
          <w:rFonts w:cs="Calibri" w:ascii="Calibri" w:hAnsi="Calibri"/>
          <w:sz w:val="22"/>
          <w:szCs w:val="22"/>
        </w:rPr>
        <w:t>).</w:t>
      </w:r>
    </w:p>
    <w:tbl>
      <w:tblPr>
        <w:tblW w:w="5000" w:type="pct"/>
        <w:jc w:val="left"/>
        <w:tblInd w:w="0" w:type="dxa"/>
        <w:tblCellMar>
          <w:top w:w="0" w:type="dxa"/>
          <w:left w:w="5" w:type="dxa"/>
          <w:bottom w:w="0" w:type="dxa"/>
          <w:right w:w="5" w:type="dxa"/>
        </w:tblCellMar>
        <w:tblLook w:val="04a0" w:noVBand="1" w:noHBand="0" w:lastColumn="0" w:firstColumn="1" w:lastRow="0" w:firstRow="1"/>
      </w:tblPr>
      <w:tblGrid>
        <w:gridCol w:w="675"/>
        <w:gridCol w:w="4862"/>
        <w:gridCol w:w="1501"/>
        <w:gridCol w:w="2047"/>
        <w:gridCol w:w="1381"/>
      </w:tblGrid>
      <w:tr>
        <w:trPr>
          <w:trHeight w:val="300" w:hRule="atLeast"/>
        </w:trPr>
        <w:tc>
          <w:tcPr>
            <w:tcW w:w="675" w:type="dxa"/>
            <w:tcBorders>
              <w:top w:val="single" w:sz="4" w:space="0" w:color="000000"/>
              <w:left w:val="single" w:sz="4" w:space="0" w:color="000000"/>
              <w:bottom w:val="single" w:sz="4" w:space="0" w:color="000000"/>
              <w:right w:val="single" w:sz="4" w:space="0" w:color="000000"/>
            </w:tcBorders>
            <w:shd w:color="auto" w:fill="DDDDDD" w:val="clear"/>
            <w:vAlign w:val="center"/>
          </w:tcPr>
          <w:p>
            <w:pPr>
              <w:pStyle w:val="Textocentralizado"/>
              <w:spacing w:beforeAutospacing="0" w:before="120" w:afterAutospacing="0" w:after="120"/>
              <w:ind w:left="120" w:right="120" w:hanging="0"/>
              <w:jc w:val="center"/>
              <w:rPr>
                <w:rFonts w:ascii="Calibri" w:hAnsi="Calibri" w:cs="Calibri"/>
                <w:color w:val="000000"/>
                <w:sz w:val="22"/>
                <w:szCs w:val="22"/>
              </w:rPr>
            </w:pPr>
            <w:r>
              <w:rPr>
                <w:rStyle w:val="Strong"/>
                <w:rFonts w:cs="Calibri" w:ascii="Calibri" w:hAnsi="Calibri"/>
                <w:color w:val="000000"/>
                <w:sz w:val="22"/>
                <w:szCs w:val="22"/>
              </w:rPr>
              <w:t>Item</w:t>
            </w:r>
          </w:p>
        </w:tc>
        <w:tc>
          <w:tcPr>
            <w:tcW w:w="4862" w:type="dxa"/>
            <w:tcBorders>
              <w:top w:val="single" w:sz="4" w:space="0" w:color="000000"/>
              <w:left w:val="single" w:sz="4" w:space="0" w:color="000000"/>
              <w:bottom w:val="single" w:sz="4" w:space="0" w:color="000000"/>
              <w:right w:val="single" w:sz="4" w:space="0" w:color="000000"/>
            </w:tcBorders>
            <w:shd w:color="auto" w:fill="DDDDDD" w:val="clear"/>
            <w:vAlign w:val="center"/>
          </w:tcPr>
          <w:p>
            <w:pPr>
              <w:pStyle w:val="Textocentralizado"/>
              <w:spacing w:beforeAutospacing="0" w:before="120" w:afterAutospacing="0" w:after="120"/>
              <w:ind w:left="120" w:right="120" w:hanging="0"/>
              <w:jc w:val="center"/>
              <w:rPr>
                <w:rFonts w:ascii="Calibri" w:hAnsi="Calibri" w:cs="Calibri"/>
                <w:color w:val="000000"/>
                <w:sz w:val="22"/>
                <w:szCs w:val="22"/>
              </w:rPr>
            </w:pPr>
            <w:r>
              <w:rPr>
                <w:rStyle w:val="Strong"/>
                <w:rFonts w:cs="Calibri" w:ascii="Calibri" w:hAnsi="Calibri"/>
                <w:color w:val="000000"/>
                <w:sz w:val="22"/>
                <w:szCs w:val="22"/>
              </w:rPr>
              <w:t>Serviço</w:t>
            </w:r>
          </w:p>
        </w:tc>
        <w:tc>
          <w:tcPr>
            <w:tcW w:w="1501" w:type="dxa"/>
            <w:tcBorders>
              <w:top w:val="single" w:sz="4" w:space="0" w:color="000000"/>
              <w:left w:val="single" w:sz="4" w:space="0" w:color="000000"/>
              <w:bottom w:val="single" w:sz="4" w:space="0" w:color="000000"/>
              <w:right w:val="single" w:sz="4" w:space="0" w:color="000000"/>
            </w:tcBorders>
            <w:shd w:color="auto" w:fill="DDDDDD" w:val="clear"/>
            <w:vAlign w:val="center"/>
          </w:tcPr>
          <w:p>
            <w:pPr>
              <w:pStyle w:val="Textocentralizado"/>
              <w:spacing w:beforeAutospacing="0" w:before="120" w:afterAutospacing="0" w:after="120"/>
              <w:ind w:left="120" w:right="120" w:hanging="0"/>
              <w:jc w:val="center"/>
              <w:rPr/>
            </w:pPr>
            <w:r>
              <w:rPr>
                <w:rStyle w:val="Strong"/>
                <w:rFonts w:cs="Calibri" w:ascii="Calibri" w:hAnsi="Calibri"/>
                <w:color w:val="000000"/>
                <w:sz w:val="22"/>
                <w:szCs w:val="22"/>
              </w:rPr>
              <w:t>Quantidade estimada anual de PVR</w:t>
            </w:r>
          </w:p>
        </w:tc>
        <w:tc>
          <w:tcPr>
            <w:tcW w:w="2047" w:type="dxa"/>
            <w:tcBorders>
              <w:top w:val="single" w:sz="4" w:space="0" w:color="000000"/>
              <w:left w:val="single" w:sz="4" w:space="0" w:color="000000"/>
              <w:bottom w:val="single" w:sz="4" w:space="0" w:color="000000"/>
              <w:right w:val="single" w:sz="4" w:space="0" w:color="000000"/>
            </w:tcBorders>
            <w:shd w:color="auto" w:fill="DDDDDD" w:val="clear"/>
            <w:vAlign w:val="center"/>
          </w:tcPr>
          <w:p>
            <w:pPr>
              <w:pStyle w:val="Textocentralizado"/>
              <w:spacing w:beforeAutospacing="0" w:before="120" w:afterAutospacing="0" w:after="120"/>
              <w:ind w:right="120" w:hanging="0"/>
              <w:jc w:val="center"/>
              <w:rPr/>
            </w:pPr>
            <w:r>
              <w:rPr>
                <w:rStyle w:val="Strong"/>
                <w:rFonts w:cs="Calibri" w:ascii="Calibri" w:hAnsi="Calibri"/>
                <w:color w:val="000000"/>
                <w:sz w:val="22"/>
                <w:szCs w:val="22"/>
                <w:highlight w:val="yellow"/>
              </w:rPr>
              <w:t>PVR (8,5km rodados)</w:t>
            </w:r>
          </w:p>
        </w:tc>
        <w:tc>
          <w:tcPr>
            <w:tcW w:w="1381" w:type="dxa"/>
            <w:tcBorders>
              <w:top w:val="single" w:sz="4" w:space="0" w:color="000000"/>
              <w:left w:val="single" w:sz="4" w:space="0" w:color="000000"/>
              <w:bottom w:val="single" w:sz="4" w:space="0" w:color="000000"/>
              <w:right w:val="single" w:sz="4" w:space="0" w:color="000000"/>
            </w:tcBorders>
            <w:shd w:color="auto" w:fill="DDDDDD" w:val="clear"/>
            <w:vAlign w:val="center"/>
          </w:tcPr>
          <w:p>
            <w:pPr>
              <w:pStyle w:val="Textocentralizado"/>
              <w:spacing w:beforeAutospacing="0" w:before="120" w:afterAutospacing="0" w:after="120"/>
              <w:ind w:left="120" w:right="120" w:hanging="0"/>
              <w:jc w:val="center"/>
              <w:rPr/>
            </w:pPr>
            <w:r>
              <w:rPr>
                <w:rStyle w:val="Strong"/>
                <w:rFonts w:cs="Calibri" w:ascii="Calibri" w:hAnsi="Calibri"/>
                <w:color w:val="000000"/>
                <w:sz w:val="22"/>
                <w:szCs w:val="22"/>
                <w:highlight w:val="yellow"/>
              </w:rPr>
              <w:t>Valor total</w:t>
            </w:r>
          </w:p>
        </w:tc>
      </w:tr>
      <w:tr>
        <w:trPr>
          <w:trHeight w:val="945" w:hRule="atLeast"/>
        </w:trPr>
        <w:tc>
          <w:tcPr>
            <w:tcW w:w="675" w:type="dxa"/>
            <w:tcBorders>
              <w:top w:val="single" w:sz="4" w:space="0" w:color="000000"/>
              <w:left w:val="single" w:sz="4" w:space="0" w:color="000000"/>
              <w:bottom w:val="single" w:sz="4" w:space="0" w:color="000000"/>
              <w:right w:val="single" w:sz="4" w:space="0" w:color="000000"/>
            </w:tcBorders>
            <w:shd w:fill="auto" w:val="clear"/>
            <w:vAlign w:val="center"/>
          </w:tcPr>
          <w:p>
            <w:pPr>
              <w:pStyle w:val="Tabelatextocentralizado"/>
              <w:spacing w:beforeAutospacing="0" w:before="0" w:afterAutospacing="0" w:after="0"/>
              <w:ind w:left="60" w:right="60" w:hanging="0"/>
              <w:jc w:val="center"/>
              <w:rPr/>
            </w:pPr>
            <w:r>
              <w:rPr>
                <w:rFonts w:cs="Calibri" w:ascii="Calibri" w:hAnsi="Calibri"/>
                <w:color w:val="000000"/>
                <w:sz w:val="22"/>
                <w:szCs w:val="22"/>
              </w:rPr>
              <w:t>2</w:t>
            </w:r>
          </w:p>
        </w:tc>
        <w:tc>
          <w:tcPr>
            <w:tcW w:w="4862" w:type="dxa"/>
            <w:tcBorders>
              <w:top w:val="single" w:sz="4" w:space="0" w:color="000000"/>
              <w:left w:val="single" w:sz="4" w:space="0" w:color="000000"/>
              <w:bottom w:val="single" w:sz="4" w:space="0" w:color="000000"/>
              <w:right w:val="single" w:sz="4" w:space="0" w:color="000000"/>
            </w:tcBorders>
            <w:shd w:fill="auto" w:val="clear"/>
            <w:vAlign w:val="center"/>
          </w:tcPr>
          <w:p>
            <w:pPr>
              <w:pStyle w:val="Tabelatextocentralizado"/>
              <w:spacing w:beforeAutospacing="0" w:before="0" w:afterAutospacing="0" w:after="0"/>
              <w:ind w:left="60" w:right="60" w:hanging="0"/>
              <w:jc w:val="center"/>
              <w:rPr/>
            </w:pPr>
            <w:r>
              <w:rPr>
                <w:rFonts w:cs="Calibri" w:ascii="Calibri" w:hAnsi="Calibri"/>
                <w:color w:val="000000"/>
                <w:sz w:val="22"/>
                <w:szCs w:val="22"/>
              </w:rPr>
              <w:t>Prestação de serviços de motofrete, com entrega e coleta de pequenas cargas por meio de motocicletas, na modalidade de contratação por Ponto Valor de Referência (Item 2)</w:t>
            </w:r>
          </w:p>
        </w:tc>
        <w:tc>
          <w:tcPr>
            <w:tcW w:w="1501" w:type="dxa"/>
            <w:tcBorders>
              <w:top w:val="single" w:sz="4" w:space="0" w:color="000000"/>
              <w:left w:val="single" w:sz="4" w:space="0" w:color="000000"/>
              <w:bottom w:val="single" w:sz="4" w:space="0" w:color="000000"/>
              <w:right w:val="single" w:sz="4" w:space="0" w:color="000000"/>
            </w:tcBorders>
            <w:shd w:fill="auto" w:val="clear"/>
            <w:vAlign w:val="center"/>
          </w:tcPr>
          <w:p>
            <w:pPr>
              <w:pStyle w:val="Tabelatextocentralizado"/>
              <w:spacing w:beforeAutospacing="0" w:before="0" w:afterAutospacing="0" w:after="0"/>
              <w:ind w:left="60" w:right="60" w:hanging="0"/>
              <w:jc w:val="center"/>
              <w:rPr>
                <w:rFonts w:ascii="Calibri" w:hAnsi="Calibri" w:cs="Calibri"/>
                <w:color w:val="000000"/>
                <w:sz w:val="22"/>
                <w:szCs w:val="22"/>
              </w:rPr>
            </w:pPr>
            <w:r>
              <w:rPr>
                <w:rFonts w:cs="Calibri" w:ascii="Calibri" w:hAnsi="Calibri"/>
                <w:color w:val="000000"/>
                <w:sz w:val="22"/>
                <w:szCs w:val="22"/>
              </w:rPr>
            </w:r>
          </w:p>
        </w:tc>
        <w:tc>
          <w:tcPr>
            <w:tcW w:w="2047" w:type="dxa"/>
            <w:tcBorders>
              <w:top w:val="single" w:sz="4" w:space="0" w:color="000000"/>
              <w:left w:val="single" w:sz="4" w:space="0" w:color="000000"/>
              <w:bottom w:val="single" w:sz="4" w:space="0" w:color="000000"/>
              <w:right w:val="single" w:sz="4" w:space="0" w:color="000000"/>
            </w:tcBorders>
            <w:shd w:fill="auto" w:val="clear"/>
            <w:vAlign w:val="center"/>
          </w:tcPr>
          <w:p>
            <w:pPr>
              <w:pStyle w:val="Tabelatextocentralizado"/>
              <w:spacing w:beforeAutospacing="0" w:before="0" w:afterAutospacing="0" w:after="0"/>
              <w:ind w:left="60" w:right="60" w:hanging="0"/>
              <w:jc w:val="center"/>
              <w:rPr/>
            </w:pPr>
            <w:r>
              <w:rPr>
                <w:rFonts w:cs="Calibri" w:ascii="Calibri" w:hAnsi="Calibri"/>
                <w:color w:val="000000"/>
                <w:sz w:val="22"/>
                <w:szCs w:val="22"/>
              </w:rPr>
              <w:t xml:space="preserve">R$  </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Tabelatextocentralizado"/>
              <w:spacing w:beforeAutospacing="0" w:before="0" w:afterAutospacing="0" w:after="0"/>
              <w:ind w:left="60" w:right="60" w:hanging="0"/>
              <w:jc w:val="center"/>
              <w:rPr>
                <w:rFonts w:ascii="Calibri" w:hAnsi="Calibri" w:cs="Calibri"/>
                <w:color w:val="000000"/>
                <w:sz w:val="22"/>
                <w:szCs w:val="22"/>
              </w:rPr>
            </w:pPr>
            <w:r>
              <w:rPr>
                <w:rFonts w:cs="Calibri" w:ascii="Calibri" w:hAnsi="Calibri"/>
                <w:color w:val="000000"/>
                <w:sz w:val="22"/>
                <w:szCs w:val="22"/>
              </w:rPr>
              <w:t xml:space="preserve">R$ </w:t>
            </w:r>
          </w:p>
        </w:tc>
      </w:tr>
    </w:tbl>
    <w:p>
      <w:pPr>
        <w:pStyle w:val="Normal"/>
        <w:suppressAutoHyphens w:val="true"/>
        <w:rPr>
          <w:rFonts w:ascii="Calibri" w:hAnsi="Calibri" w:cs="Arial"/>
          <w:sz w:val="20"/>
          <w:szCs w:val="20"/>
          <w:u w:val="single"/>
          <w:lang w:eastAsia="ar-SA"/>
          <w14:shadow w14:blurRad="50800" w14:dist="38100" w14:dir="2700000" w14:sx="100000" w14:sy="100000" w14:kx="0" w14:ky="0" w14:algn="tl">
            <w14:srgbClr w14:val="000000">
              <w14:alpha w14:val="60000"/>
            </w14:srgbClr>
          </w14:shadow>
        </w:rPr>
      </w:pPr>
      <w:r>
        <w:rPr>
          <w:rFonts w:cs="Arial" w:ascii="Calibri" w:hAnsi="Calibri"/>
          <w:sz w:val="20"/>
          <w:szCs w:val="20"/>
          <w:u w:val="single"/>
          <w:lang w:eastAsia="ar-SA"/>
          <w14:shadow w14:blurRad="50800" w14:dist="38100" w14:dir="2700000" w14:sx="100000" w14:sy="100000" w14:kx="0" w14:ky="0" w14:algn="tl">
            <w14:srgbClr w14:val="000000">
              <w14:alpha w14:val="60000"/>
            </w14:srgbClr>
          </w14:shadow>
        </w:rPr>
      </w:r>
    </w:p>
    <w:p>
      <w:pPr>
        <w:pStyle w:val="Normal"/>
        <w:suppressAutoHyphens w:val="true"/>
        <w:ind w:left="709" w:hanging="0"/>
        <w:jc w:val="both"/>
        <w:rPr>
          <w:rFonts w:ascii="Calibri" w:hAnsi="Calibri" w:cs="Calibri" w:asciiTheme="minorHAnsi" w:hAnsiTheme="minorHAnsi"/>
          <w:sz w:val="22"/>
          <w:szCs w:val="22"/>
          <w:lang w:eastAsia="ar-SA"/>
        </w:rPr>
      </w:pPr>
      <w:r>
        <w:rPr>
          <w:rFonts w:cs="Calibri" w:ascii="Calibri" w:hAnsi="Calibri" w:asciiTheme="minorHAnsi" w:hAnsiTheme="minorHAnsi"/>
          <w:b/>
          <w:sz w:val="22"/>
          <w:szCs w:val="22"/>
          <w:lang w:eastAsia="ar-SA"/>
        </w:rPr>
        <w:t xml:space="preserve">4.1.1 </w:t>
      </w:r>
      <w:r>
        <w:rPr>
          <w:rFonts w:cs="Calibri" w:ascii="Calibri" w:hAnsi="Calibri" w:asciiTheme="minorHAnsi" w:hAnsiTheme="minorHAnsi"/>
          <w:sz w:val="22"/>
          <w:szCs w:val="22"/>
          <w:lang w:eastAsia="ar-SA"/>
        </w:rPr>
        <w:t xml:space="preserve">Os pagamentos serão efetuados em conformidade com a execução dos serviços, após autuação de processo eletrônico próprio em que serão juntados a cópia da Ordem de Fornecimento, o ateste da prestação dos serviços, pela fiscalização contratual, a(s) respectiva(s) nota(s) fiscal(is) ou nota(s) fiscal(is)/fatura, bem como a cópia da Nota de Empenho e, o recolhimento do ISS - Imposto Sobre Serviços relativo à execução dos serviços solicitados. </w:t>
      </w:r>
    </w:p>
    <w:p>
      <w:pPr>
        <w:pStyle w:val="Normal"/>
        <w:suppressAutoHyphens w:val="true"/>
        <w:ind w:left="709" w:hanging="0"/>
        <w:jc w:val="both"/>
        <w:rPr>
          <w:rFonts w:ascii="Calibri" w:hAnsi="Calibri" w:cs="Calibri" w:asciiTheme="minorHAnsi" w:hAnsiTheme="minorHAnsi"/>
          <w:sz w:val="22"/>
          <w:szCs w:val="22"/>
          <w:lang w:eastAsia="ar-SA"/>
        </w:rPr>
      </w:pPr>
      <w:r>
        <w:rPr>
          <w:rFonts w:cs="Calibri" w:ascii="Calibri" w:hAnsi="Calibri" w:asciiTheme="minorHAnsi" w:hAnsiTheme="minorHAnsi"/>
          <w:b/>
          <w:sz w:val="22"/>
          <w:szCs w:val="22"/>
          <w:lang w:eastAsia="ar-SA"/>
        </w:rPr>
        <w:t xml:space="preserve">4.1.2 </w:t>
      </w:r>
      <w:r>
        <w:rPr>
          <w:rFonts w:cs="Calibri" w:ascii="Calibri" w:hAnsi="Calibri" w:asciiTheme="minorHAnsi" w:hAnsiTheme="minorHAnsi"/>
          <w:sz w:val="22"/>
          <w:szCs w:val="22"/>
          <w:lang w:eastAsia="ar-SA"/>
        </w:rPr>
        <w:t>A apuração de eventuais sanções aplicáveis à contratada ocorrerá no mesmo processo eletrônico que tratará do pagamento pelos serviços discriminados na Ordem de Fornecimento.</w:t>
      </w:r>
    </w:p>
    <w:p>
      <w:pPr>
        <w:pStyle w:val="Normal"/>
        <w:suppressAutoHyphens w:val="true"/>
        <w:ind w:left="709" w:hanging="0"/>
        <w:jc w:val="both"/>
        <w:rPr>
          <w:rFonts w:ascii="Calibri" w:hAnsi="Calibri" w:cs="Calibri" w:asciiTheme="minorHAnsi" w:hAnsiTheme="minorHAnsi"/>
          <w:sz w:val="22"/>
          <w:szCs w:val="22"/>
          <w:lang w:eastAsia="ar-SA"/>
        </w:rPr>
      </w:pPr>
      <w:r>
        <w:rPr>
          <w:rFonts w:cs="Calibri" w:ascii="Calibri" w:hAnsi="Calibri" w:asciiTheme="minorHAnsi" w:hAnsiTheme="minorHAnsi"/>
          <w:b/>
          <w:sz w:val="22"/>
          <w:szCs w:val="22"/>
          <w:lang w:eastAsia="ar-SA"/>
        </w:rPr>
        <w:t xml:space="preserve">4.1.3 </w:t>
      </w:r>
      <w:r>
        <w:rPr>
          <w:rFonts w:cs="Calibri" w:ascii="Calibri" w:hAnsi="Calibri" w:asciiTheme="minorHAnsi" w:hAnsiTheme="minorHAnsi"/>
          <w:sz w:val="22"/>
          <w:szCs w:val="22"/>
          <w:lang w:eastAsia="ar-SA"/>
        </w:rPr>
        <w:t>O valor referente ao pagamento pelos serviços poderá sofrer eventual desconto em razão de débitos da CONTRATADA decorrentes de penalidades de multa aplicadas pela prestação de serviços referentes à Ordens de Fornecimento pretéritas, desde que sobre a aplicação das referidas penalidades não caiba mais recurso da contratada.</w:t>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4.2 </w:t>
      </w:r>
      <w:r>
        <w:rPr>
          <w:rFonts w:cs="Calibri" w:ascii="Calibri" w:hAnsi="Calibri" w:asciiTheme="minorHAnsi" w:hAnsiTheme="minorHAnsi"/>
          <w:sz w:val="22"/>
          <w:szCs w:val="22"/>
          <w:lang w:eastAsia="ar-SA"/>
        </w:rPr>
        <w:t>Todos os custos e despesas necessários à correta execução do ajuste estão inclusos no preço, inclusive os referentes às despesas trabalhistas, previdenciárias, impostos, taxas, emolumentos, em conformidade com o estatuído no Edital e seus Anexos, constituindo a única remuneração devida pela CONTRATANTE à CONTRATADA.</w:t>
      </w:r>
    </w:p>
    <w:p>
      <w:pPr>
        <w:pStyle w:val="Normal"/>
        <w:suppressAutoHyphens w:val="true"/>
        <w:jc w:val="both"/>
        <w:rPr>
          <w:rFonts w:ascii="Calibri" w:hAnsi="Calibri" w:cs="Calibri" w:asciiTheme="minorHAnsi" w:hAnsiTheme="minorHAnsi"/>
          <w:b/>
          <w:b/>
          <w:bCs/>
          <w:sz w:val="22"/>
          <w:szCs w:val="22"/>
          <w:lang w:eastAsia="ar-SA"/>
        </w:rPr>
      </w:pPr>
      <w:r>
        <w:rPr>
          <w:rFonts w:cs="Calibri" w:ascii="Calibri" w:hAnsi="Calibri" w:asciiTheme="minorHAnsi" w:hAnsiTheme="minorHAnsi"/>
          <w:b/>
          <w:sz w:val="22"/>
          <w:szCs w:val="22"/>
          <w:lang w:eastAsia="ar-SA"/>
        </w:rPr>
        <w:t xml:space="preserve">4.3 </w:t>
      </w:r>
      <w:r>
        <w:rPr>
          <w:rFonts w:cs="Calibri" w:ascii="Calibri" w:hAnsi="Calibri" w:asciiTheme="minorHAnsi" w:hAnsiTheme="minorHAnsi"/>
          <w:sz w:val="22"/>
          <w:szCs w:val="22"/>
          <w:lang w:eastAsia="ar-SA"/>
        </w:rPr>
        <w:t>Para fazer frente às despesas do Contrato, foi emitida a nota de empenho nº ........., no valor de R$ .....(.....), onerando a dotação orçamentária nº ........... do orçamento vigente, respeitado o princípio da anualidade orçamentária, devendo as despesas do exercício subsequente onerar as dotações do orçamento próprio.</w:t>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asciiTheme="minorHAnsi" w:hAnsiTheme="minorHAnsi"/>
          <w:b/>
          <w:bCs/>
          <w:sz w:val="22"/>
          <w:szCs w:val="22"/>
          <w:lang w:eastAsia="ar-SA"/>
        </w:rPr>
        <w:t xml:space="preserve">4.4 </w:t>
      </w:r>
      <w:r>
        <w:rPr>
          <w:rFonts w:cs="Calibri" w:ascii="Calibri" w:hAnsi="Calibri" w:asciiTheme="minorHAnsi" w:hAnsiTheme="minorHAnsi"/>
          <w:sz w:val="22"/>
          <w:szCs w:val="22"/>
          <w:lang w:eastAsia="ar-SA"/>
        </w:rPr>
        <w:t xml:space="preserve">Os preços contratuais serão reajustados, observada a </w:t>
      </w:r>
      <w:r>
        <w:rPr>
          <w:rFonts w:cs="Calibri" w:ascii="Calibri" w:hAnsi="Calibri" w:asciiTheme="minorHAnsi" w:hAnsiTheme="minorHAnsi"/>
          <w:b/>
          <w:bCs/>
          <w:sz w:val="22"/>
          <w:szCs w:val="22"/>
          <w:lang w:eastAsia="ar-SA"/>
        </w:rPr>
        <w:t>periodicidade anual</w:t>
      </w:r>
      <w:r>
        <w:rPr>
          <w:rFonts w:cs="Calibri" w:ascii="Calibri" w:hAnsi="Calibri" w:asciiTheme="minorHAnsi" w:hAnsiTheme="minorHAnsi"/>
          <w:sz w:val="22"/>
          <w:szCs w:val="22"/>
          <w:lang w:eastAsia="ar-SA"/>
        </w:rPr>
        <w:t xml:space="preserve"> que terá como termo inicial a data de apresentação da proposta, nos termos previstos no Decreto Municipal nº 48.971/07, desde que não ultrapasse o valor praticado no mercado.</w:t>
      </w:r>
    </w:p>
    <w:p>
      <w:pPr>
        <w:pStyle w:val="Normal"/>
        <w:suppressAutoHyphens w:val="true"/>
        <w:ind w:left="709" w:hanging="0"/>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4.4.1 </w:t>
      </w:r>
      <w:r>
        <w:rPr>
          <w:rFonts w:cs="Calibri" w:ascii="Calibri" w:hAnsi="Calibri" w:asciiTheme="minorHAnsi" w:hAnsiTheme="minorHAnsi"/>
          <w:sz w:val="22"/>
          <w:szCs w:val="22"/>
          <w:lang w:eastAsia="ar-SA"/>
        </w:rPr>
        <w:t>O índice de reajuste será o Índice de Preços ao Consumidor - IPC, apurado pela Fundação Instituto de Pesquisas Econômicas - FIPE, nos termos da Portaria SF nº 389, de 18 de dezembro de 2017, editada pela Secretaria Municipal de Fazenda.</w:t>
      </w:r>
    </w:p>
    <w:p>
      <w:pPr>
        <w:pStyle w:val="Normal"/>
        <w:suppressAutoHyphens w:val="true"/>
        <w:ind w:left="1418" w:hanging="0"/>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4.4.1.1 </w:t>
      </w:r>
      <w:r>
        <w:rPr>
          <w:rFonts w:cs="Calibri" w:ascii="Calibri" w:hAnsi="Calibri" w:asciiTheme="minorHAnsi" w:hAnsiTheme="minorHAnsi"/>
          <w:sz w:val="22"/>
          <w:szCs w:val="22"/>
          <w:lang w:eastAsia="ar-SA"/>
        </w:rPr>
        <w:t>O índice previsto no item 4.4.1 poderá ser substituído por meio de Decreto ou Portaria da Secretaria Municipal da Fazenda e será automaticamente aplicado a este contrato, independentemente da formalização de termo aditivo ao ajuste.</w:t>
      </w:r>
    </w:p>
    <w:p>
      <w:pPr>
        <w:pStyle w:val="Normal"/>
        <w:suppressAutoHyphens w:val="true"/>
        <w:ind w:left="1418" w:hanging="0"/>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4.4.1.2</w:t>
      </w:r>
      <w:r>
        <w:rPr>
          <w:rFonts w:cs="Calibri" w:ascii="Calibri" w:hAnsi="Calibri" w:asciiTheme="minorHAnsi" w:hAnsiTheme="minorHAnsi"/>
          <w:sz w:val="22"/>
          <w:szCs w:val="22"/>
          <w:lang w:eastAsia="ar-SA"/>
        </w:rPr>
        <w:t xml:space="preserve"> Eventuais diferenças entre o índice geral de inflação efetivo e aquele acordado na cláusula 4.4.1 não geram, por si só, direito ao reequilíbrio econômico-financeiro do contrato.</w:t>
      </w:r>
    </w:p>
    <w:p>
      <w:pPr>
        <w:pStyle w:val="Normal"/>
        <w:suppressAutoHyphens w:val="true"/>
        <w:ind w:left="709" w:hanging="0"/>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4.4.2 </w:t>
      </w:r>
      <w:r>
        <w:rPr>
          <w:rFonts w:cs="Calibri" w:ascii="Calibri" w:hAnsi="Calibri" w:asciiTheme="minorHAnsi" w:hAnsiTheme="minorHAnsi"/>
          <w:sz w:val="22"/>
          <w:szCs w:val="22"/>
          <w:lang w:eastAsia="ar-SA"/>
        </w:rPr>
        <w:t>Fica vedado qualquer novo reajuste pelo prazo de 1 (um) ano.</w:t>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4.5 </w:t>
      </w:r>
      <w:r>
        <w:rPr>
          <w:rFonts w:cs="Calibri" w:ascii="Calibri" w:hAnsi="Calibri" w:asciiTheme="minorHAnsi" w:hAnsiTheme="minorHAnsi"/>
          <w:sz w:val="22"/>
          <w:szCs w:val="22"/>
          <w:lang w:eastAsia="ar-SA"/>
        </w:rPr>
        <w:t>Será aplicada compensação financeira, nos termos da Portaria SF nº 05, de 05 de janeiro de 2012, quando houver atraso no pagamento dos valores devidos, por culpa exclusiva da Contratante, observada a necessidade de se apurar a responsabilidade do servidor que deu causa ao atraso no pagamento, nos termos legais.</w:t>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4.6 </w:t>
      </w:r>
      <w:r>
        <w:rPr>
          <w:rFonts w:cs="Calibri" w:ascii="Calibri" w:hAnsi="Calibri" w:asciiTheme="minorHAnsi" w:hAnsiTheme="minorHAnsi"/>
          <w:sz w:val="22"/>
          <w:szCs w:val="22"/>
          <w:lang w:eastAsia="ar-SA"/>
        </w:rPr>
        <w:t>As hipóteses excepcionais ou de revisão de preços serão tratadas de acordo com a legislação vigente e exigirão detida análise econômica para avaliação de eventual desequilíbrio econômico-financeiro do contrato.</w:t>
      </w:r>
    </w:p>
    <w:p>
      <w:pPr>
        <w:pStyle w:val="Normal"/>
        <w:suppressAutoHyphens w:val="true"/>
        <w:jc w:val="both"/>
        <w:rPr>
          <w:rFonts w:ascii="Calibri" w:hAnsi="Calibri" w:cs="Calibri" w:asciiTheme="minorHAnsi" w:hAnsiTheme="minorHAnsi"/>
          <w:sz w:val="22"/>
          <w:szCs w:val="22"/>
          <w:lang w:eastAsia="ar-SA"/>
        </w:rPr>
      </w:pPr>
      <w:r>
        <w:rPr>
          <w:rFonts w:cs="Calibri" w:ascii="Calibri" w:hAnsi="Calibri" w:asciiTheme="minorHAnsi" w:hAnsiTheme="minorHAnsi"/>
          <w:b/>
          <w:sz w:val="22"/>
          <w:szCs w:val="22"/>
          <w:lang w:eastAsia="ar-SA"/>
        </w:rPr>
        <w:t xml:space="preserve">4.7 </w:t>
      </w:r>
      <w:r>
        <w:rPr>
          <w:rFonts w:cs="Calibri" w:ascii="Calibri" w:hAnsi="Calibri" w:asciiTheme="minorHAnsi" w:hAnsiTheme="minorHAnsi"/>
          <w:sz w:val="22"/>
          <w:szCs w:val="22"/>
          <w:lang w:eastAsia="ar-SA"/>
        </w:rPr>
        <w:t>Fica ressalvada a possibilidade de alteração da metodologia de reajuste, atualização ou compensação financeira desde que sobrevenham normas federais e/ou municipais que as autorizem.</w:t>
      </w:r>
    </w:p>
    <w:p>
      <w:pPr>
        <w:pStyle w:val="Normal"/>
        <w:suppressAutoHyphens w:val="true"/>
        <w:jc w:val="both"/>
        <w:rPr>
          <w:rFonts w:ascii="Calibri" w:hAnsi="Calibri" w:cs="Calibri" w:asciiTheme="minorHAnsi" w:hAnsiTheme="minorHAnsi"/>
          <w:sz w:val="22"/>
          <w:szCs w:val="22"/>
          <w:lang w:eastAsia="ar-SA"/>
        </w:rPr>
      </w:pPr>
      <w:r>
        <w:rPr>
          <w:rFonts w:cs="Calibri" w:ascii="Calibri" w:hAnsi="Calibri"/>
          <w:sz w:val="22"/>
          <w:szCs w:val="22"/>
          <w:lang w:eastAsia="ar-SA"/>
        </w:rPr>
      </w:r>
    </w:p>
    <w:p>
      <w:pPr>
        <w:pStyle w:val="Normal"/>
        <w:suppressAutoHyphens w:val="true"/>
        <w:rPr>
          <w:rFonts w:ascii="Calibri" w:hAnsi="Calibri" w:cs="Calibri" w:asciiTheme="minorHAnsi" w:hAnsiTheme="minorHAnsi"/>
          <w:b/>
          <w:b/>
          <w:bCs/>
          <w:sz w:val="22"/>
          <w:szCs w:val="22"/>
          <w:lang w:eastAsia="ar-SA"/>
        </w:rPr>
      </w:pPr>
      <w:r>
        <w:rPr>
          <w:rFonts w:cs="Calibri" w:ascii="Calibri" w:hAnsi="Calibri" w:asciiTheme="minorHAnsi" w:hAnsiTheme="minorHAnsi"/>
          <w:b/>
          <w:bCs/>
          <w:sz w:val="22"/>
          <w:szCs w:val="22"/>
          <w:lang w:eastAsia="ar-SA"/>
        </w:rPr>
        <w:t>CLÁUSULA QUINTA - DAS OBRIGAÇÕES DA CONTRATADA</w:t>
      </w:r>
    </w:p>
    <w:p>
      <w:pPr>
        <w:pStyle w:val="Normal"/>
        <w:suppressAutoHyphens w:val="true"/>
        <w:rPr>
          <w:rFonts w:ascii="Calibri" w:hAnsi="Calibri" w:cs="Calibri" w:asciiTheme="minorHAnsi" w:hAnsiTheme="minorHAnsi"/>
          <w:b/>
          <w:b/>
          <w:bCs/>
          <w:sz w:val="22"/>
          <w:szCs w:val="22"/>
          <w:lang w:eastAsia="ar-SA"/>
        </w:rPr>
      </w:pPr>
      <w:r>
        <w:rPr>
          <w:rFonts w:cs="Calibri" w:ascii="Calibri" w:hAnsi="Calibri"/>
          <w:b/>
          <w:bCs/>
          <w:sz w:val="22"/>
          <w:szCs w:val="22"/>
          <w:lang w:eastAsia="ar-SA"/>
        </w:rPr>
      </w:r>
    </w:p>
    <w:p>
      <w:pPr>
        <w:pStyle w:val="Normal"/>
        <w:suppressAutoHyphens w:val="true"/>
        <w:jc w:val="both"/>
        <w:rPr>
          <w:rFonts w:ascii="Calibri" w:hAnsi="Calibri" w:cs="Calibri" w:asciiTheme="minorHAnsi" w:hAnsiTheme="minorHAnsi"/>
          <w:b/>
          <w:b/>
          <w:bCs/>
          <w:sz w:val="22"/>
          <w:szCs w:val="22"/>
          <w:lang w:eastAsia="ar-SA"/>
        </w:rPr>
      </w:pPr>
      <w:r>
        <w:rPr>
          <w:rFonts w:cs="Calibri" w:ascii="Calibri" w:hAnsi="Calibri" w:asciiTheme="minorHAnsi" w:hAnsiTheme="minorHAnsi"/>
          <w:b/>
          <w:sz w:val="22"/>
          <w:szCs w:val="22"/>
          <w:lang w:eastAsia="ar-SA"/>
        </w:rPr>
        <w:t xml:space="preserve">5.1 </w:t>
      </w:r>
      <w:r>
        <w:rPr>
          <w:rFonts w:cs="Calibri" w:ascii="Calibri" w:hAnsi="Calibri" w:asciiTheme="minorHAnsi" w:hAnsiTheme="minorHAnsi"/>
          <w:sz w:val="22"/>
          <w:szCs w:val="22"/>
          <w:lang w:eastAsia="ar-SA"/>
        </w:rPr>
        <w:t>São obrigações da CONTRATADA:</w:t>
      </w:r>
    </w:p>
    <w:p>
      <w:pPr>
        <w:pStyle w:val="Normal"/>
        <w:suppressAutoHyphens w:val="true"/>
        <w:ind w:left="709" w:hanging="0"/>
        <w:jc w:val="both"/>
        <w:rPr>
          <w:rFonts w:ascii="Calibri" w:hAnsi="Calibri" w:cs="Calibri" w:asciiTheme="minorHAnsi" w:hAnsiTheme="minorHAnsi"/>
          <w:b/>
          <w:b/>
          <w:bCs/>
          <w:sz w:val="22"/>
          <w:szCs w:val="22"/>
          <w:lang w:val="x-none" w:eastAsia="ar-SA"/>
        </w:rPr>
      </w:pPr>
      <w:r>
        <w:rPr>
          <w:rFonts w:cs="Calibri" w:ascii="Calibri" w:hAnsi="Calibri" w:asciiTheme="minorHAnsi" w:hAnsiTheme="minorHAnsi"/>
          <w:b/>
          <w:bCs/>
          <w:sz w:val="22"/>
          <w:szCs w:val="22"/>
          <w:lang w:val="x-none" w:eastAsia="ar-SA"/>
        </w:rPr>
        <w:t xml:space="preserve">a) </w:t>
      </w:r>
      <w:r>
        <w:rPr>
          <w:rFonts w:cs="Calibri" w:ascii="Calibri" w:hAnsi="Calibri" w:asciiTheme="minorHAnsi" w:hAnsiTheme="minorHAnsi"/>
          <w:bCs/>
          <w:sz w:val="22"/>
          <w:szCs w:val="22"/>
          <w:lang w:val="x-none" w:eastAsia="ar-SA"/>
        </w:rPr>
        <w:t>Executar regularmente o objeto deste ajuste, respondendo perante a Contratante pela fiel e integral realização dos serviços contratados;</w:t>
      </w:r>
    </w:p>
    <w:p>
      <w:pPr>
        <w:pStyle w:val="Normal"/>
        <w:suppressAutoHyphens w:val="true"/>
        <w:ind w:left="709" w:hanging="0"/>
        <w:jc w:val="both"/>
        <w:rPr>
          <w:rFonts w:ascii="Calibri" w:hAnsi="Calibri" w:cs="Calibri" w:asciiTheme="minorHAnsi" w:hAnsiTheme="minorHAnsi"/>
          <w:b/>
          <w:b/>
          <w:bCs/>
          <w:sz w:val="22"/>
          <w:szCs w:val="22"/>
          <w:lang w:val="x-none" w:eastAsia="ar-SA"/>
        </w:rPr>
      </w:pPr>
      <w:r>
        <w:rPr>
          <w:rFonts w:cs="Calibri" w:ascii="Calibri" w:hAnsi="Calibri" w:asciiTheme="minorHAnsi" w:hAnsiTheme="minorHAnsi"/>
          <w:b/>
          <w:bCs/>
          <w:sz w:val="22"/>
          <w:szCs w:val="22"/>
          <w:lang w:val="x-none" w:eastAsia="ar-SA"/>
        </w:rPr>
        <w:t xml:space="preserve">b) </w:t>
      </w:r>
      <w:r>
        <w:rPr>
          <w:rFonts w:cs="Calibri" w:ascii="Calibri" w:hAnsi="Calibri" w:asciiTheme="minorHAnsi" w:hAnsiTheme="minorHAnsi"/>
          <w:bCs/>
          <w:sz w:val="22"/>
          <w:szCs w:val="22"/>
          <w:lang w:val="x-none" w:eastAsia="ar-SA"/>
        </w:rPr>
        <w:t>Garantir total qualidade dos serviços contratados;</w:t>
      </w:r>
    </w:p>
    <w:p>
      <w:pPr>
        <w:pStyle w:val="Normal"/>
        <w:suppressAutoHyphens w:val="true"/>
        <w:ind w:left="709" w:hanging="0"/>
        <w:jc w:val="both"/>
        <w:rPr>
          <w:rFonts w:ascii="Calibri" w:hAnsi="Calibri" w:cs="Calibri" w:asciiTheme="minorHAnsi" w:hAnsiTheme="minorHAnsi"/>
          <w:b/>
          <w:b/>
          <w:bCs/>
          <w:sz w:val="22"/>
          <w:szCs w:val="22"/>
          <w:lang w:val="x-none" w:eastAsia="ar-SA"/>
        </w:rPr>
      </w:pPr>
      <w:r>
        <w:rPr>
          <w:rFonts w:cs="Calibri" w:ascii="Calibri" w:hAnsi="Calibri" w:asciiTheme="minorHAnsi" w:hAnsiTheme="minorHAnsi"/>
          <w:b/>
          <w:bCs/>
          <w:sz w:val="22"/>
          <w:szCs w:val="22"/>
          <w:lang w:val="x-none" w:eastAsia="ar-SA"/>
        </w:rPr>
        <w:t xml:space="preserve">c) </w:t>
      </w:r>
      <w:r>
        <w:rPr>
          <w:rFonts w:cs="Calibri" w:ascii="Calibri" w:hAnsi="Calibri" w:asciiTheme="minorHAnsi" w:hAnsiTheme="minorHAnsi"/>
          <w:bCs/>
          <w:sz w:val="22"/>
          <w:szCs w:val="22"/>
          <w:lang w:val="x-none" w:eastAsia="ar-SA"/>
        </w:rPr>
        <w:t xml:space="preserve">Executar todos os serviços objeto do presente contrato, obedecendo </w:t>
      </w:r>
      <w:r>
        <w:rPr>
          <w:rFonts w:cs="Calibri" w:ascii="Calibri" w:hAnsi="Calibri" w:asciiTheme="minorHAnsi" w:hAnsiTheme="minorHAnsi"/>
          <w:bCs/>
          <w:sz w:val="22"/>
          <w:szCs w:val="22"/>
          <w:lang w:eastAsia="ar-SA"/>
        </w:rPr>
        <w:t>à</w:t>
      </w:r>
      <w:r>
        <w:rPr>
          <w:rFonts w:cs="Calibri" w:ascii="Calibri" w:hAnsi="Calibri" w:asciiTheme="minorHAnsi" w:hAnsiTheme="minorHAnsi"/>
          <w:bCs/>
          <w:sz w:val="22"/>
          <w:szCs w:val="22"/>
          <w:lang w:val="x-none" w:eastAsia="ar-SA"/>
        </w:rPr>
        <w:t xml:space="preserve">s especificações e obrigações descritas </w:t>
      </w:r>
      <w:r>
        <w:rPr>
          <w:rFonts w:cs="Calibri" w:ascii="Calibri" w:hAnsi="Calibri" w:asciiTheme="minorHAnsi" w:hAnsiTheme="minorHAnsi"/>
          <w:bCs/>
          <w:sz w:val="22"/>
          <w:szCs w:val="22"/>
          <w:lang w:eastAsia="ar-SA"/>
        </w:rPr>
        <w:t>nas Especificações Técnicas</w:t>
      </w:r>
      <w:r>
        <w:rPr>
          <w:rFonts w:cs="Calibri" w:ascii="Calibri" w:hAnsi="Calibri" w:asciiTheme="minorHAnsi" w:hAnsiTheme="minorHAnsi"/>
          <w:bCs/>
          <w:sz w:val="22"/>
          <w:szCs w:val="22"/>
          <w:lang w:val="x-none" w:eastAsia="ar-SA"/>
        </w:rPr>
        <w:t xml:space="preserve">, </w:t>
      </w:r>
      <w:r>
        <w:rPr>
          <w:rFonts w:cs="Calibri" w:ascii="Calibri" w:hAnsi="Calibri" w:asciiTheme="minorHAnsi" w:hAnsiTheme="minorHAnsi"/>
          <w:b/>
          <w:bCs/>
          <w:sz w:val="22"/>
          <w:szCs w:val="22"/>
          <w:lang w:val="x-none" w:eastAsia="ar-SA"/>
        </w:rPr>
        <w:t>A</w:t>
      </w:r>
      <w:r>
        <w:rPr>
          <w:rFonts w:cs="Calibri" w:ascii="Calibri" w:hAnsi="Calibri" w:asciiTheme="minorHAnsi" w:hAnsiTheme="minorHAnsi"/>
          <w:b/>
          <w:bCs/>
          <w:sz w:val="22"/>
          <w:szCs w:val="22"/>
          <w:lang w:eastAsia="ar-SA"/>
        </w:rPr>
        <w:t>nexo</w:t>
      </w:r>
      <w:r>
        <w:rPr>
          <w:rFonts w:cs="Calibri" w:ascii="Calibri" w:hAnsi="Calibri" w:asciiTheme="minorHAnsi" w:hAnsiTheme="minorHAnsi"/>
          <w:b/>
          <w:bCs/>
          <w:sz w:val="22"/>
          <w:szCs w:val="22"/>
          <w:lang w:val="x-none" w:eastAsia="ar-SA"/>
        </w:rPr>
        <w:t xml:space="preserve"> I</w:t>
      </w:r>
      <w:r>
        <w:rPr>
          <w:rFonts w:cs="Calibri" w:ascii="Calibri" w:hAnsi="Calibri" w:asciiTheme="minorHAnsi" w:hAnsiTheme="minorHAnsi"/>
          <w:bCs/>
          <w:sz w:val="22"/>
          <w:szCs w:val="22"/>
          <w:lang w:val="x-none" w:eastAsia="ar-SA"/>
        </w:rPr>
        <w:t xml:space="preserve"> do Edital de Licitação que precedeu este ajuste e </w:t>
      </w:r>
      <w:r>
        <w:rPr>
          <w:rFonts w:cs="Calibri" w:ascii="Calibri" w:hAnsi="Calibri" w:asciiTheme="minorHAnsi" w:hAnsiTheme="minorHAnsi"/>
          <w:bCs/>
          <w:sz w:val="22"/>
          <w:szCs w:val="22"/>
          <w:lang w:eastAsia="ar-SA"/>
        </w:rPr>
        <w:t>é</w:t>
      </w:r>
      <w:r>
        <w:rPr>
          <w:rFonts w:cs="Calibri" w:ascii="Calibri" w:hAnsi="Calibri" w:asciiTheme="minorHAnsi" w:hAnsiTheme="minorHAnsi"/>
          <w:bCs/>
          <w:sz w:val="22"/>
          <w:szCs w:val="22"/>
          <w:lang w:val="x-none" w:eastAsia="ar-SA"/>
        </w:rPr>
        <w:t xml:space="preserve"> parte integrante do presente instrumento</w:t>
      </w:r>
      <w:r>
        <w:rPr>
          <w:rFonts w:cs="Calibri" w:ascii="Calibri" w:hAnsi="Calibri" w:asciiTheme="minorHAnsi" w:hAnsiTheme="minorHAnsi"/>
          <w:bCs/>
          <w:sz w:val="22"/>
          <w:szCs w:val="22"/>
          <w:lang w:eastAsia="ar-SA"/>
        </w:rPr>
        <w:t>, bem como aqueles constantes nas Ordem de Fornecimento emitidas pela Contratante, notadamente, quanto aos prazos e local dos serviços</w:t>
      </w:r>
      <w:r>
        <w:rPr>
          <w:rFonts w:cs="Calibri" w:ascii="Calibri" w:hAnsi="Calibri" w:asciiTheme="minorHAnsi" w:hAnsiTheme="minorHAnsi"/>
          <w:bCs/>
          <w:sz w:val="22"/>
          <w:szCs w:val="22"/>
          <w:lang w:val="x-none" w:eastAsia="ar-SA"/>
        </w:rPr>
        <w:t>;</w:t>
      </w:r>
    </w:p>
    <w:p>
      <w:pPr>
        <w:pStyle w:val="Normal"/>
        <w:suppressAutoHyphens w:val="true"/>
        <w:ind w:left="709" w:hanging="0"/>
        <w:jc w:val="both"/>
        <w:rPr>
          <w:rFonts w:ascii="Calibri" w:hAnsi="Calibri" w:cs="Calibri" w:asciiTheme="minorHAnsi" w:hAnsiTheme="minorHAnsi"/>
          <w:b/>
          <w:b/>
          <w:bCs/>
          <w:sz w:val="22"/>
          <w:szCs w:val="22"/>
          <w:lang w:val="x-none" w:eastAsia="ar-SA"/>
        </w:rPr>
      </w:pPr>
      <w:r>
        <w:rPr>
          <w:rFonts w:cs="Calibri" w:ascii="Calibri" w:hAnsi="Calibri" w:asciiTheme="minorHAnsi" w:hAnsiTheme="minorHAnsi"/>
          <w:b/>
          <w:bCs/>
          <w:sz w:val="22"/>
          <w:szCs w:val="22"/>
          <w:lang w:eastAsia="ar-SA"/>
        </w:rPr>
        <w:t>d</w:t>
      </w:r>
      <w:r>
        <w:rPr>
          <w:rFonts w:cs="Calibri" w:ascii="Calibri" w:hAnsi="Calibri" w:asciiTheme="minorHAnsi" w:hAnsiTheme="minorHAnsi"/>
          <w:b/>
          <w:bCs/>
          <w:sz w:val="22"/>
          <w:szCs w:val="22"/>
          <w:lang w:val="x-none" w:eastAsia="ar-SA"/>
        </w:rPr>
        <w:t xml:space="preserve">) </w:t>
      </w:r>
      <w:r>
        <w:rPr>
          <w:rFonts w:cs="Calibri" w:ascii="Calibri" w:hAnsi="Calibri" w:asciiTheme="minorHAnsi" w:hAnsiTheme="minorHAnsi"/>
          <w:bCs/>
          <w:sz w:val="22"/>
          <w:szCs w:val="22"/>
          <w:lang w:val="x-none" w:eastAsia="ar-SA"/>
        </w:rPr>
        <w:t>Arcar fiel e regularmente com todas as obrigações trabalhistas dos empregados, quando for o caso, que participem da execução do objeto contratual;</w:t>
      </w:r>
    </w:p>
    <w:p>
      <w:pPr>
        <w:pStyle w:val="Normal"/>
        <w:suppressAutoHyphens w:val="true"/>
        <w:ind w:left="709" w:hanging="0"/>
        <w:jc w:val="both"/>
        <w:rPr>
          <w:rFonts w:ascii="Calibri" w:hAnsi="Calibri" w:cs="Calibri" w:asciiTheme="minorHAnsi" w:hAnsiTheme="minorHAnsi"/>
          <w:b/>
          <w:b/>
          <w:bCs/>
          <w:sz w:val="22"/>
          <w:szCs w:val="22"/>
          <w:lang w:eastAsia="ar-SA"/>
        </w:rPr>
      </w:pPr>
      <w:r>
        <w:rPr>
          <w:rFonts w:cs="Calibri" w:ascii="Calibri" w:hAnsi="Calibri" w:asciiTheme="minorHAnsi" w:hAnsiTheme="minorHAnsi"/>
          <w:b/>
          <w:bCs/>
          <w:sz w:val="22"/>
          <w:szCs w:val="22"/>
          <w:lang w:eastAsia="ar-SA"/>
        </w:rPr>
        <w:t>e</w:t>
      </w:r>
      <w:r>
        <w:rPr>
          <w:rFonts w:cs="Calibri" w:ascii="Calibri" w:hAnsi="Calibri" w:asciiTheme="minorHAnsi" w:hAnsiTheme="minorHAnsi"/>
          <w:b/>
          <w:bCs/>
          <w:sz w:val="22"/>
          <w:szCs w:val="22"/>
          <w:lang w:val="x-none" w:eastAsia="ar-SA"/>
        </w:rPr>
        <w:t xml:space="preserve">) </w:t>
      </w:r>
      <w:r>
        <w:rPr>
          <w:rFonts w:cs="Calibri" w:ascii="Calibri" w:hAnsi="Calibri" w:asciiTheme="minorHAnsi" w:hAnsiTheme="minorHAnsi"/>
          <w:bCs/>
          <w:sz w:val="22"/>
          <w:szCs w:val="22"/>
          <w:lang w:val="x-none" w:eastAsia="ar-SA"/>
        </w:rPr>
        <w:t>Responder por todos os encargos e obrigações de natureza trabalhista, previdenciária, acidentária, fiscal, administrativa, civil</w:t>
      </w:r>
      <w:r>
        <w:rPr>
          <w:rFonts w:cs="Calibri" w:ascii="Calibri" w:hAnsi="Calibri" w:asciiTheme="minorHAnsi" w:hAnsiTheme="minorHAnsi"/>
          <w:bCs/>
          <w:sz w:val="22"/>
          <w:szCs w:val="22"/>
          <w:lang w:eastAsia="ar-SA"/>
        </w:rPr>
        <w:t>,</w:t>
      </w:r>
      <w:r>
        <w:rPr>
          <w:rFonts w:cs="Calibri" w:ascii="Calibri" w:hAnsi="Calibri" w:asciiTheme="minorHAnsi" w:hAnsiTheme="minorHAnsi"/>
          <w:bCs/>
          <w:sz w:val="22"/>
          <w:szCs w:val="22"/>
          <w:lang w:val="x-none" w:eastAsia="ar-SA"/>
        </w:rPr>
        <w:t xml:space="preserve"> comercial</w:t>
      </w:r>
      <w:r>
        <w:rPr>
          <w:rFonts w:cs="Calibri" w:ascii="Calibri" w:hAnsi="Calibri" w:asciiTheme="minorHAnsi" w:hAnsiTheme="minorHAnsi"/>
          <w:bCs/>
          <w:sz w:val="22"/>
          <w:szCs w:val="22"/>
          <w:lang w:eastAsia="ar-SA"/>
        </w:rPr>
        <w:t xml:space="preserve"> e securitária</w:t>
      </w:r>
      <w:r>
        <w:rPr>
          <w:rFonts w:cs="Calibri" w:ascii="Calibri" w:hAnsi="Calibri" w:asciiTheme="minorHAnsi" w:hAnsiTheme="minorHAnsi"/>
          <w:bCs/>
          <w:sz w:val="22"/>
          <w:szCs w:val="22"/>
          <w:lang w:val="x-none" w:eastAsia="ar-SA"/>
        </w:rPr>
        <w:t>, resultantes da prestação dos serviços;</w:t>
      </w:r>
      <w:r>
        <w:rPr>
          <w:rFonts w:cs="Calibri" w:ascii="Calibri" w:hAnsi="Calibri" w:asciiTheme="minorHAnsi" w:hAnsiTheme="minorHAnsi"/>
          <w:bCs/>
          <w:sz w:val="22"/>
          <w:szCs w:val="22"/>
          <w:lang w:eastAsia="ar-SA"/>
        </w:rPr>
        <w:t xml:space="preserve"> </w:t>
      </w:r>
    </w:p>
    <w:p>
      <w:pPr>
        <w:pStyle w:val="Normal"/>
        <w:suppressAutoHyphens w:val="true"/>
        <w:ind w:left="709" w:hanging="0"/>
        <w:rPr>
          <w:rFonts w:ascii="Calibri" w:hAnsi="Calibri" w:cs="Calibri" w:asciiTheme="minorHAnsi" w:hAnsiTheme="minorHAnsi"/>
          <w:b/>
          <w:b/>
          <w:bCs/>
          <w:sz w:val="22"/>
          <w:szCs w:val="22"/>
          <w:lang w:val="x-none" w:eastAsia="ar-SA"/>
        </w:rPr>
      </w:pPr>
      <w:r>
        <w:rPr>
          <w:rFonts w:cs="Calibri" w:ascii="Calibri" w:hAnsi="Calibri" w:asciiTheme="minorHAnsi" w:hAnsiTheme="minorHAnsi"/>
          <w:b/>
          <w:bCs/>
          <w:sz w:val="22"/>
          <w:szCs w:val="22"/>
          <w:lang w:eastAsia="ar-SA"/>
        </w:rPr>
        <w:t>f</w:t>
      </w:r>
      <w:r>
        <w:rPr>
          <w:rFonts w:cs="Calibri" w:ascii="Calibri" w:hAnsi="Calibri" w:asciiTheme="minorHAnsi" w:hAnsiTheme="minorHAnsi"/>
          <w:b/>
          <w:bCs/>
          <w:sz w:val="22"/>
          <w:szCs w:val="22"/>
          <w:lang w:val="x-none" w:eastAsia="ar-SA"/>
        </w:rPr>
        <w:t xml:space="preserve">) </w:t>
      </w:r>
      <w:r>
        <w:rPr>
          <w:rFonts w:cs="Calibri" w:ascii="Calibri" w:hAnsi="Calibri" w:asciiTheme="minorHAnsi" w:hAnsiTheme="minorHAnsi"/>
          <w:bCs/>
          <w:sz w:val="22"/>
          <w:szCs w:val="22"/>
          <w:lang w:val="x-none" w:eastAsia="ar-SA"/>
        </w:rPr>
        <w:t>Responsabilizar-se integralmente pelos serviços contratados, nos termos da legislação vigente;</w:t>
      </w:r>
    </w:p>
    <w:p>
      <w:pPr>
        <w:pStyle w:val="Normal"/>
        <w:suppressAutoHyphens w:val="true"/>
        <w:ind w:left="709" w:hanging="0"/>
        <w:jc w:val="both"/>
        <w:rPr>
          <w:rFonts w:ascii="Calibri" w:hAnsi="Calibri" w:cs="Calibri" w:asciiTheme="minorHAnsi" w:hAnsiTheme="minorHAnsi"/>
          <w:b/>
          <w:b/>
          <w:bCs/>
          <w:sz w:val="22"/>
          <w:szCs w:val="22"/>
          <w:lang w:val="x-none" w:eastAsia="ar-SA"/>
        </w:rPr>
      </w:pPr>
      <w:r>
        <w:rPr>
          <w:rFonts w:cs="Calibri" w:ascii="Calibri" w:hAnsi="Calibri" w:asciiTheme="minorHAnsi" w:hAnsiTheme="minorHAnsi"/>
          <w:b/>
          <w:bCs/>
          <w:sz w:val="22"/>
          <w:szCs w:val="22"/>
          <w:lang w:eastAsia="ar-SA"/>
        </w:rPr>
        <w:t>g</w:t>
      </w:r>
      <w:r>
        <w:rPr>
          <w:rFonts w:cs="Calibri" w:ascii="Calibri" w:hAnsi="Calibri" w:asciiTheme="minorHAnsi" w:hAnsiTheme="minorHAnsi"/>
          <w:b/>
          <w:bCs/>
          <w:sz w:val="22"/>
          <w:szCs w:val="22"/>
          <w:lang w:val="x-none" w:eastAsia="ar-SA"/>
        </w:rPr>
        <w:t xml:space="preserve">) </w:t>
      </w:r>
      <w:r>
        <w:rPr>
          <w:rFonts w:cs="Calibri" w:ascii="Calibri" w:hAnsi="Calibri" w:asciiTheme="minorHAnsi" w:hAnsiTheme="minorHAnsi"/>
          <w:bCs/>
          <w:sz w:val="22"/>
          <w:szCs w:val="22"/>
          <w:lang w:val="x-none" w:eastAsia="ar-SA"/>
        </w:rPr>
        <w:t>Responder por todo e qualquer dano que venha a ser causado por seus empregados e prepostos à CONTRATANTE ou a terceiros, podendo ser descontado do pagamento a ser efetuado, o valor do prejuízo apurado;</w:t>
      </w:r>
    </w:p>
    <w:p>
      <w:pPr>
        <w:pStyle w:val="Normal"/>
        <w:suppressAutoHyphens w:val="true"/>
        <w:ind w:left="709" w:hanging="0"/>
        <w:jc w:val="both"/>
        <w:rPr>
          <w:rFonts w:ascii="Calibri" w:hAnsi="Calibri" w:cs="Calibri" w:asciiTheme="minorHAnsi" w:hAnsiTheme="minorHAnsi"/>
          <w:b/>
          <w:b/>
          <w:sz w:val="22"/>
          <w:szCs w:val="22"/>
          <w:lang w:val="x-none" w:eastAsia="ar-SA"/>
        </w:rPr>
      </w:pPr>
      <w:r>
        <w:rPr>
          <w:rFonts w:cs="Calibri" w:ascii="Calibri" w:hAnsi="Calibri" w:asciiTheme="minorHAnsi" w:hAnsiTheme="minorHAnsi"/>
          <w:b/>
          <w:bCs/>
          <w:sz w:val="22"/>
          <w:szCs w:val="22"/>
          <w:lang w:eastAsia="ar-SA"/>
        </w:rPr>
        <w:t>h</w:t>
      </w:r>
      <w:r>
        <w:rPr>
          <w:rFonts w:cs="Calibri" w:ascii="Calibri" w:hAnsi="Calibri" w:asciiTheme="minorHAnsi" w:hAnsiTheme="minorHAnsi"/>
          <w:b/>
          <w:bCs/>
          <w:sz w:val="22"/>
          <w:szCs w:val="22"/>
          <w:lang w:val="x-none" w:eastAsia="ar-SA"/>
        </w:rPr>
        <w:t xml:space="preserve">) </w:t>
      </w:r>
      <w:r>
        <w:rPr>
          <w:rFonts w:cs="Calibri" w:ascii="Calibri" w:hAnsi="Calibri" w:asciiTheme="minorHAnsi" w:hAnsiTheme="minorHAnsi"/>
          <w:bCs/>
          <w:sz w:val="22"/>
          <w:szCs w:val="22"/>
          <w:lang w:val="x-none" w:eastAsia="ar-SA"/>
        </w:rPr>
        <w:t>Manter, durante o prazo de execução do Contrato, todas as condições de habilitação e qualificação exigidas na licitação</w:t>
      </w:r>
      <w:r>
        <w:rPr>
          <w:rFonts w:cs="Calibri" w:ascii="Calibri" w:hAnsi="Calibri" w:asciiTheme="minorHAnsi" w:hAnsiTheme="minorHAnsi"/>
          <w:bCs/>
          <w:sz w:val="22"/>
          <w:szCs w:val="22"/>
          <w:lang w:eastAsia="ar-SA"/>
        </w:rPr>
        <w:t>, comprovando a manutenção dessas condições sempre que exigido pela contratante</w:t>
      </w:r>
      <w:r>
        <w:rPr>
          <w:rFonts w:cs="Calibri" w:ascii="Calibri" w:hAnsi="Calibri" w:asciiTheme="minorHAnsi" w:hAnsiTheme="minorHAnsi"/>
          <w:bCs/>
          <w:sz w:val="22"/>
          <w:szCs w:val="22"/>
          <w:lang w:val="x-none" w:eastAsia="ar-SA"/>
        </w:rPr>
        <w:t>.</w:t>
      </w:r>
    </w:p>
    <w:p>
      <w:pPr>
        <w:pStyle w:val="Normal"/>
        <w:suppressAutoHyphens w:val="true"/>
        <w:jc w:val="both"/>
        <w:rPr>
          <w:rFonts w:ascii="Calibri" w:hAnsi="Calibri" w:cs="Calibri" w:asciiTheme="minorHAnsi" w:hAnsiTheme="minorHAnsi"/>
          <w:sz w:val="22"/>
          <w:szCs w:val="22"/>
          <w:lang w:eastAsia="ar-SA"/>
        </w:rPr>
      </w:pPr>
      <w:r>
        <w:rPr>
          <w:rFonts w:cs="Calibri" w:ascii="Calibri" w:hAnsi="Calibri" w:asciiTheme="minorHAnsi" w:hAnsiTheme="minorHAnsi"/>
          <w:b/>
          <w:sz w:val="22"/>
          <w:szCs w:val="22"/>
          <w:lang w:eastAsia="ar-SA"/>
        </w:rPr>
        <w:t xml:space="preserve">5.2 </w:t>
      </w:r>
      <w:r>
        <w:rPr>
          <w:rFonts w:cs="Calibri" w:ascii="Calibri" w:hAnsi="Calibri" w:asciiTheme="minorHAnsi" w:hAnsiTheme="minorHAnsi"/>
          <w:sz w:val="22"/>
          <w:szCs w:val="22"/>
          <w:lang w:eastAsia="ar-SA"/>
        </w:rPr>
        <w:t>A CONTRATADA não poderá subcontratar, ceder ou transferir o objeto do Contrato, no todo ou em parte, a terceiros, sob pena de rescisão.</w:t>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b/>
          <w:sz w:val="22"/>
          <w:szCs w:val="22"/>
          <w:lang w:eastAsia="ar-SA"/>
        </w:rPr>
      </w:r>
    </w:p>
    <w:p>
      <w:pPr>
        <w:pStyle w:val="Normal"/>
        <w:suppressAutoHyphens w:val="true"/>
        <w:rPr>
          <w:rFonts w:ascii="Calibri" w:hAnsi="Calibri" w:cs="Calibri" w:asciiTheme="minorHAnsi" w:hAnsiTheme="minorHAnsi"/>
          <w:b/>
          <w:b/>
          <w:bCs/>
          <w:sz w:val="22"/>
          <w:szCs w:val="22"/>
          <w:lang w:eastAsia="ar-SA"/>
        </w:rPr>
      </w:pPr>
      <w:r>
        <w:rPr>
          <w:rFonts w:cs="Calibri" w:ascii="Calibri" w:hAnsi="Calibri" w:asciiTheme="minorHAnsi" w:hAnsiTheme="minorHAnsi"/>
          <w:b/>
          <w:bCs/>
          <w:sz w:val="22"/>
          <w:szCs w:val="22"/>
          <w:lang w:eastAsia="ar-SA"/>
        </w:rPr>
        <w:t>CLÁUSULA SEXTA - DAS OBRIGAÇÕES DA CONTRATANTE</w:t>
      </w:r>
    </w:p>
    <w:p>
      <w:pPr>
        <w:pStyle w:val="Normal"/>
        <w:suppressAutoHyphens w:val="true"/>
        <w:rPr>
          <w:rFonts w:ascii="Calibri" w:hAnsi="Calibri" w:cs="Calibri" w:asciiTheme="minorHAnsi" w:hAnsiTheme="minorHAnsi"/>
          <w:b/>
          <w:b/>
          <w:sz w:val="22"/>
          <w:szCs w:val="22"/>
          <w:lang w:eastAsia="ar-SA"/>
        </w:rPr>
      </w:pPr>
      <w:r>
        <w:rPr>
          <w:rFonts w:cs="Calibri" w:ascii="Calibri" w:hAnsi="Calibri"/>
          <w:b/>
          <w:sz w:val="22"/>
          <w:szCs w:val="22"/>
          <w:lang w:eastAsia="ar-SA"/>
        </w:rPr>
      </w:r>
    </w:p>
    <w:p>
      <w:pPr>
        <w:pStyle w:val="Normal"/>
        <w:suppressAutoHyphens w:val="true"/>
        <w:jc w:val="both"/>
        <w:rPr>
          <w:rFonts w:ascii="Calibri" w:hAnsi="Calibri" w:cs="Calibri" w:asciiTheme="minorHAnsi" w:hAnsiTheme="minorHAnsi"/>
          <w:b/>
          <w:b/>
          <w:bCs/>
          <w:sz w:val="22"/>
          <w:szCs w:val="22"/>
          <w:lang w:eastAsia="ar-SA"/>
        </w:rPr>
      </w:pPr>
      <w:r>
        <w:rPr>
          <w:rFonts w:cs="Calibri" w:ascii="Calibri" w:hAnsi="Calibri" w:asciiTheme="minorHAnsi" w:hAnsiTheme="minorHAnsi"/>
          <w:b/>
          <w:sz w:val="22"/>
          <w:szCs w:val="22"/>
          <w:lang w:eastAsia="ar-SA"/>
        </w:rPr>
        <w:t xml:space="preserve">6.1 </w:t>
      </w:r>
      <w:r>
        <w:rPr>
          <w:rFonts w:cs="Calibri" w:ascii="Calibri" w:hAnsi="Calibri" w:asciiTheme="minorHAnsi" w:hAnsiTheme="minorHAnsi"/>
          <w:sz w:val="22"/>
          <w:szCs w:val="22"/>
          <w:lang w:eastAsia="ar-SA"/>
        </w:rPr>
        <w:t xml:space="preserve">A CONTRATANTE se compromete a executar todas as obrigações contidas nas Especificações Técnicas - </w:t>
      </w:r>
      <w:r>
        <w:rPr>
          <w:rFonts w:cs="Calibri" w:ascii="Calibri" w:hAnsi="Calibri" w:asciiTheme="minorHAnsi" w:hAnsiTheme="minorHAnsi"/>
          <w:b/>
          <w:sz w:val="22"/>
          <w:szCs w:val="22"/>
          <w:lang w:eastAsia="ar-SA"/>
        </w:rPr>
        <w:t>Anexo I</w:t>
      </w:r>
      <w:r>
        <w:rPr>
          <w:rFonts w:cs="Calibri" w:ascii="Calibri" w:hAnsi="Calibri" w:asciiTheme="minorHAnsi" w:hAnsiTheme="minorHAnsi"/>
          <w:sz w:val="22"/>
          <w:szCs w:val="22"/>
          <w:lang w:eastAsia="ar-SA"/>
        </w:rPr>
        <w:t xml:space="preserve"> do Edital, cabendo-lhe especialmente:</w:t>
      </w:r>
    </w:p>
    <w:p>
      <w:pPr>
        <w:pStyle w:val="Normal"/>
        <w:suppressAutoHyphens w:val="true"/>
        <w:ind w:left="709" w:hanging="0"/>
        <w:jc w:val="both"/>
        <w:rPr>
          <w:rFonts w:ascii="Calibri" w:hAnsi="Calibri" w:cs="Calibri" w:asciiTheme="minorHAnsi" w:hAnsiTheme="minorHAnsi"/>
          <w:b/>
          <w:b/>
          <w:bCs/>
          <w:sz w:val="22"/>
          <w:szCs w:val="22"/>
          <w:lang w:val="x-none" w:eastAsia="ar-SA"/>
        </w:rPr>
      </w:pPr>
      <w:r>
        <w:rPr>
          <w:rFonts w:cs="Calibri" w:ascii="Calibri" w:hAnsi="Calibri" w:asciiTheme="minorHAnsi" w:hAnsiTheme="minorHAnsi"/>
          <w:b/>
          <w:bCs/>
          <w:sz w:val="22"/>
          <w:szCs w:val="22"/>
          <w:lang w:val="x-none" w:eastAsia="ar-SA"/>
        </w:rPr>
        <w:t xml:space="preserve">a) </w:t>
      </w:r>
      <w:r>
        <w:rPr>
          <w:rFonts w:cs="Calibri" w:ascii="Calibri" w:hAnsi="Calibri" w:asciiTheme="minorHAnsi" w:hAnsiTheme="minorHAnsi"/>
          <w:bCs/>
          <w:sz w:val="22"/>
          <w:szCs w:val="22"/>
          <w:lang w:val="x-none" w:eastAsia="ar-SA"/>
        </w:rPr>
        <w:t>Cumprir e exigir o cumprimento das obrigações deste Contrato e das disposições legais que a regem;</w:t>
      </w:r>
    </w:p>
    <w:p>
      <w:pPr>
        <w:pStyle w:val="Normal"/>
        <w:suppressAutoHyphens w:val="true"/>
        <w:ind w:left="709" w:hanging="0"/>
        <w:jc w:val="both"/>
        <w:rPr>
          <w:rFonts w:ascii="Calibri" w:hAnsi="Calibri" w:cs="Calibri" w:asciiTheme="minorHAnsi" w:hAnsiTheme="minorHAnsi"/>
          <w:b/>
          <w:b/>
          <w:bCs/>
          <w:sz w:val="22"/>
          <w:szCs w:val="22"/>
          <w:lang w:val="x-none" w:eastAsia="ar-SA"/>
        </w:rPr>
      </w:pPr>
      <w:r>
        <w:rPr>
          <w:rFonts w:cs="Calibri" w:ascii="Calibri" w:hAnsi="Calibri" w:asciiTheme="minorHAnsi" w:hAnsiTheme="minorHAnsi"/>
          <w:b/>
          <w:bCs/>
          <w:sz w:val="22"/>
          <w:szCs w:val="22"/>
          <w:lang w:val="x-none" w:eastAsia="ar-SA"/>
        </w:rPr>
        <w:t xml:space="preserve">b) </w:t>
      </w:r>
      <w:r>
        <w:rPr>
          <w:rFonts w:cs="Calibri" w:ascii="Calibri" w:hAnsi="Calibri" w:asciiTheme="minorHAnsi" w:hAnsiTheme="minorHAnsi"/>
          <w:bCs/>
          <w:sz w:val="22"/>
          <w:szCs w:val="22"/>
          <w:lang w:val="x-none" w:eastAsia="ar-SA"/>
        </w:rPr>
        <w:t>Realizar o acompanhamento do presente contrato, comunicando à CONTRATADA as ocorrências de quaisquer fatos que exijam medidas corretivas;</w:t>
      </w:r>
    </w:p>
    <w:p>
      <w:pPr>
        <w:pStyle w:val="Normal"/>
        <w:suppressAutoHyphens w:val="true"/>
        <w:ind w:left="709" w:hanging="0"/>
        <w:jc w:val="both"/>
        <w:rPr>
          <w:rFonts w:ascii="Calibri" w:hAnsi="Calibri" w:cs="Calibri" w:asciiTheme="minorHAnsi" w:hAnsiTheme="minorHAnsi"/>
          <w:b/>
          <w:b/>
          <w:bCs/>
          <w:sz w:val="22"/>
          <w:szCs w:val="22"/>
          <w:lang w:val="x-none" w:eastAsia="ar-SA"/>
        </w:rPr>
      </w:pPr>
      <w:r>
        <w:rPr>
          <w:rFonts w:cs="Calibri" w:ascii="Calibri" w:hAnsi="Calibri" w:asciiTheme="minorHAnsi" w:hAnsiTheme="minorHAnsi"/>
          <w:b/>
          <w:bCs/>
          <w:sz w:val="22"/>
          <w:szCs w:val="22"/>
          <w:lang w:val="x-none" w:eastAsia="ar-SA"/>
        </w:rPr>
        <w:t xml:space="preserve">c) </w:t>
      </w:r>
      <w:r>
        <w:rPr>
          <w:rFonts w:cs="Calibri" w:ascii="Calibri" w:hAnsi="Calibri" w:asciiTheme="minorHAnsi" w:hAnsiTheme="minorHAnsi"/>
          <w:bCs/>
          <w:sz w:val="22"/>
          <w:szCs w:val="22"/>
          <w:lang w:val="x-none" w:eastAsia="ar-SA"/>
        </w:rPr>
        <w:t xml:space="preserve">Proporcionar todas as condições necessárias à boa execução dos serviços contratados, </w:t>
      </w:r>
      <w:r>
        <w:rPr>
          <w:rFonts w:cs="Calibri" w:ascii="Calibri" w:hAnsi="Calibri" w:asciiTheme="minorHAnsi" w:hAnsiTheme="minorHAnsi"/>
          <w:bCs/>
          <w:sz w:val="22"/>
          <w:szCs w:val="22"/>
          <w:lang w:eastAsia="ar-SA"/>
        </w:rPr>
        <w:t xml:space="preserve">emitindo Ordens de Fornecimento com antecedência mínima de 12 (doze) horas da realização do evento, </w:t>
      </w:r>
      <w:r>
        <w:rPr>
          <w:rFonts w:cs="Calibri" w:ascii="Calibri" w:hAnsi="Calibri" w:asciiTheme="minorHAnsi" w:hAnsiTheme="minorHAnsi"/>
          <w:bCs/>
          <w:sz w:val="22"/>
          <w:szCs w:val="22"/>
          <w:lang w:val="x-none" w:eastAsia="ar-SA"/>
        </w:rPr>
        <w:t>inclusive comunicando à CONTRATADA, por escrito e tempestivamente, qualquer mudança de Administração e</w:t>
      </w:r>
      <w:r>
        <w:rPr>
          <w:rFonts w:cs="Calibri" w:ascii="Calibri" w:hAnsi="Calibri" w:asciiTheme="minorHAnsi" w:hAnsiTheme="minorHAnsi"/>
          <w:bCs/>
          <w:sz w:val="22"/>
          <w:szCs w:val="22"/>
          <w:lang w:eastAsia="ar-SA"/>
        </w:rPr>
        <w:t>/</w:t>
      </w:r>
      <w:r>
        <w:rPr>
          <w:rFonts w:cs="Calibri" w:ascii="Calibri" w:hAnsi="Calibri" w:asciiTheme="minorHAnsi" w:hAnsiTheme="minorHAnsi"/>
          <w:bCs/>
          <w:sz w:val="22"/>
          <w:szCs w:val="22"/>
          <w:lang w:val="x-none" w:eastAsia="ar-SA"/>
        </w:rPr>
        <w:t>ou endereço de cobrança;</w:t>
      </w:r>
    </w:p>
    <w:p>
      <w:pPr>
        <w:pStyle w:val="Normal"/>
        <w:suppressAutoHyphens w:val="true"/>
        <w:ind w:left="709" w:hanging="0"/>
        <w:jc w:val="both"/>
        <w:rPr>
          <w:rFonts w:ascii="Calibri" w:hAnsi="Calibri" w:cs="Calibri" w:asciiTheme="minorHAnsi" w:cstheme="minorHAnsi" w:hAnsiTheme="minorHAnsi"/>
          <w:bCs/>
          <w:i/>
          <w:i/>
          <w:sz w:val="22"/>
          <w:szCs w:val="22"/>
          <w:lang w:eastAsia="ar-SA"/>
        </w:rPr>
      </w:pPr>
      <w:r>
        <w:rPr>
          <w:rFonts w:cs="Calibri" w:ascii="Calibri" w:hAnsi="Calibri" w:asciiTheme="minorHAnsi" w:hAnsiTheme="minorHAnsi"/>
          <w:b/>
          <w:bCs/>
          <w:sz w:val="22"/>
          <w:szCs w:val="22"/>
          <w:lang w:val="x-none" w:eastAsia="ar-SA"/>
        </w:rPr>
        <w:t xml:space="preserve">d) </w:t>
      </w:r>
      <w:r>
        <w:rPr>
          <w:rFonts w:cs="Calibri" w:ascii="Calibri" w:hAnsi="Calibri" w:asciiTheme="minorHAnsi" w:hAnsiTheme="minorHAnsi"/>
          <w:bCs/>
          <w:sz w:val="22"/>
          <w:szCs w:val="22"/>
          <w:lang w:val="x-none" w:eastAsia="ar-SA"/>
        </w:rPr>
        <w:t>Exercer a fiscalização dos serviços, indicando, formalmente, o gestor e/ou o fiscal para acompanhar, fiscalizar e auditar a execução dos serviços prestados, nos aspectos técnicos, de segurança, de confiabilidade e quaisquer outros de interesse da Administração,</w:t>
      </w:r>
      <w:r>
        <w:rPr>
          <w:rFonts w:cs="Calibri" w:ascii="Calibri" w:hAnsi="Calibri" w:asciiTheme="minorHAnsi" w:hAnsiTheme="minorHAnsi"/>
          <w:bCs/>
          <w:sz w:val="22"/>
          <w:szCs w:val="22"/>
          <w:lang w:eastAsia="ar-SA"/>
        </w:rPr>
        <w:t xml:space="preserve"> </w:t>
      </w:r>
      <w:r>
        <w:rPr>
          <w:rFonts w:cs="Calibri" w:ascii="Calibri" w:hAnsi="Calibri" w:asciiTheme="minorHAnsi" w:hAnsiTheme="minorHAnsi"/>
          <w:bCs/>
          <w:sz w:val="22"/>
          <w:szCs w:val="22"/>
          <w:lang w:val="x-none" w:eastAsia="ar-SA"/>
        </w:rPr>
        <w:t>avaliando a qualidade dos serviços, podendo rejeitá-los no todo ou em parte , caso estejam em desacordo com o constante no Termo de Referencia</w:t>
      </w:r>
      <w:r>
        <w:rPr>
          <w:rStyle w:val="Emphasis"/>
          <w:rFonts w:cs="Calibri" w:ascii="Calibri" w:hAnsi="Calibri"/>
          <w:color w:val="000000"/>
        </w:rPr>
        <w:t xml:space="preserve">do </w:t>
      </w:r>
      <w:r>
        <w:rPr>
          <w:rStyle w:val="Emphasis"/>
          <w:rFonts w:cs="Calibri" w:ascii="Calibri" w:hAnsi="Calibri" w:asciiTheme="minorHAnsi" w:cstheme="minorHAnsi" w:hAnsiTheme="minorHAnsi"/>
          <w:i w:val="false"/>
          <w:color w:val="000000"/>
          <w:sz w:val="22"/>
          <w:szCs w:val="22"/>
        </w:rPr>
        <w:t>Pregão Eletrônico 07/2021, independentemente da transcrição ou anexação do texto a este contrato;</w:t>
      </w:r>
    </w:p>
    <w:p>
      <w:pPr>
        <w:pStyle w:val="Normal"/>
        <w:suppressAutoHyphens w:val="true"/>
        <w:ind w:left="709" w:hanging="0"/>
        <w:jc w:val="both"/>
        <w:rPr>
          <w:rFonts w:ascii="Calibri" w:hAnsi="Calibri" w:cs="Calibri" w:asciiTheme="minorHAnsi" w:hAnsiTheme="minorHAnsi"/>
          <w:b/>
          <w:b/>
          <w:bCs/>
          <w:sz w:val="22"/>
          <w:szCs w:val="22"/>
          <w:lang w:val="x-none" w:eastAsia="ar-SA"/>
        </w:rPr>
      </w:pPr>
      <w:r>
        <w:rPr>
          <w:rFonts w:cs="Calibri" w:ascii="Calibri" w:hAnsi="Calibri" w:asciiTheme="minorHAnsi" w:hAnsiTheme="minorHAnsi"/>
          <w:b/>
          <w:bCs/>
          <w:sz w:val="22"/>
          <w:szCs w:val="22"/>
          <w:lang w:val="x-none" w:eastAsia="ar-SA"/>
        </w:rPr>
        <w:t xml:space="preserve">e) </w:t>
      </w:r>
      <w:r>
        <w:rPr>
          <w:rFonts w:cs="Calibri" w:ascii="Calibri" w:hAnsi="Calibri" w:asciiTheme="minorHAnsi" w:hAnsiTheme="minorHAnsi"/>
          <w:bCs/>
          <w:sz w:val="22"/>
          <w:szCs w:val="22"/>
          <w:lang w:val="x-none" w:eastAsia="ar-SA"/>
        </w:rPr>
        <w:t>Prestar as informações e os esclarecimentos que venham a ser solicitados pela CONTRATADA, podendo solicitar o seu encaminhamento por escrito;</w:t>
      </w:r>
    </w:p>
    <w:p>
      <w:pPr>
        <w:pStyle w:val="Normal"/>
        <w:suppressAutoHyphens w:val="true"/>
        <w:ind w:left="709" w:hanging="0"/>
        <w:jc w:val="both"/>
        <w:rPr>
          <w:rFonts w:ascii="Calibri" w:hAnsi="Calibri" w:cs="Calibri" w:asciiTheme="minorHAnsi" w:hAnsiTheme="minorHAnsi"/>
          <w:b/>
          <w:b/>
          <w:bCs/>
          <w:sz w:val="22"/>
          <w:szCs w:val="22"/>
          <w:lang w:val="x-none" w:eastAsia="ar-SA"/>
        </w:rPr>
      </w:pPr>
      <w:r>
        <w:rPr>
          <w:rFonts w:cs="Calibri" w:ascii="Calibri" w:hAnsi="Calibri" w:asciiTheme="minorHAnsi" w:hAnsiTheme="minorHAnsi"/>
          <w:b/>
          <w:bCs/>
          <w:sz w:val="22"/>
          <w:szCs w:val="22"/>
          <w:lang w:val="x-none" w:eastAsia="ar-SA"/>
        </w:rPr>
        <w:t xml:space="preserve">f) </w:t>
      </w:r>
      <w:r>
        <w:rPr>
          <w:rFonts w:cs="Calibri" w:ascii="Calibri" w:hAnsi="Calibri" w:asciiTheme="minorHAnsi" w:hAnsiTheme="minorHAnsi"/>
          <w:bCs/>
          <w:sz w:val="22"/>
          <w:szCs w:val="22"/>
          <w:lang w:val="x-none" w:eastAsia="ar-SA"/>
        </w:rPr>
        <w:t>Efetuar os pagamentos devidos, de acordo com o estabelecido no presente contrato;</w:t>
      </w:r>
    </w:p>
    <w:p>
      <w:pPr>
        <w:pStyle w:val="Normal"/>
        <w:suppressAutoHyphens w:val="true"/>
        <w:ind w:left="709" w:hanging="0"/>
        <w:jc w:val="both"/>
        <w:rPr>
          <w:rFonts w:ascii="Calibri" w:hAnsi="Calibri" w:cs="Calibri" w:asciiTheme="minorHAnsi" w:hAnsiTheme="minorHAnsi"/>
          <w:b/>
          <w:b/>
          <w:bCs/>
          <w:sz w:val="22"/>
          <w:szCs w:val="22"/>
          <w:lang w:val="x-none" w:eastAsia="ar-SA"/>
        </w:rPr>
      </w:pPr>
      <w:r>
        <w:rPr>
          <w:rFonts w:cs="Calibri" w:ascii="Calibri" w:hAnsi="Calibri" w:asciiTheme="minorHAnsi" w:hAnsiTheme="minorHAnsi"/>
          <w:b/>
          <w:bCs/>
          <w:sz w:val="22"/>
          <w:szCs w:val="22"/>
          <w:lang w:val="x-none" w:eastAsia="ar-SA"/>
        </w:rPr>
        <w:t xml:space="preserve">g) </w:t>
      </w:r>
      <w:r>
        <w:rPr>
          <w:rFonts w:cs="Calibri" w:ascii="Calibri" w:hAnsi="Calibri" w:asciiTheme="minorHAnsi" w:hAnsiTheme="minorHAnsi"/>
          <w:bCs/>
          <w:sz w:val="22"/>
          <w:szCs w:val="22"/>
          <w:lang w:val="x-none" w:eastAsia="ar-SA"/>
        </w:rPr>
        <w:t>Aplicar as penalidades previstas neste contrato, em caso de descumprimento pela CONTRATADA de quaisquer cláusulas estabelecidas;</w:t>
      </w:r>
    </w:p>
    <w:p>
      <w:pPr>
        <w:pStyle w:val="Normal"/>
        <w:suppressAutoHyphens w:val="true"/>
        <w:ind w:left="709" w:hanging="0"/>
        <w:jc w:val="both"/>
        <w:rPr>
          <w:rFonts w:ascii="Calibri" w:hAnsi="Calibri" w:cs="Calibri" w:asciiTheme="minorHAnsi" w:hAnsiTheme="minorHAnsi"/>
          <w:b/>
          <w:b/>
          <w:bCs/>
          <w:sz w:val="22"/>
          <w:szCs w:val="22"/>
          <w:lang w:val="x-none" w:eastAsia="ar-SA"/>
        </w:rPr>
      </w:pPr>
      <w:r>
        <w:rPr>
          <w:rFonts w:cs="Calibri" w:ascii="Calibri" w:hAnsi="Calibri" w:asciiTheme="minorHAnsi" w:hAnsiTheme="minorHAnsi"/>
          <w:b/>
          <w:bCs/>
          <w:sz w:val="22"/>
          <w:szCs w:val="22"/>
          <w:lang w:eastAsia="ar-SA"/>
        </w:rPr>
        <w:t>h</w:t>
      </w:r>
      <w:r>
        <w:rPr>
          <w:rFonts w:cs="Calibri" w:ascii="Calibri" w:hAnsi="Calibri" w:asciiTheme="minorHAnsi" w:hAnsiTheme="minorHAnsi"/>
          <w:b/>
          <w:bCs/>
          <w:sz w:val="22"/>
          <w:szCs w:val="22"/>
          <w:lang w:val="x-none" w:eastAsia="ar-SA"/>
        </w:rPr>
        <w:t xml:space="preserve">) </w:t>
      </w:r>
      <w:r>
        <w:rPr>
          <w:rFonts w:cs="Calibri" w:ascii="Calibri" w:hAnsi="Calibri" w:asciiTheme="minorHAnsi" w:hAnsiTheme="minorHAnsi"/>
          <w:bCs/>
          <w:sz w:val="22"/>
          <w:szCs w:val="22"/>
          <w:lang w:val="x-none" w:eastAsia="ar-SA"/>
        </w:rPr>
        <w:t>Indicar e formalizar o(s) responsável(is) pela fiscalização do contrato, a quem competirá o acompanhamento dos serviços, nos termos do Decreto Municipal nº 54.873/2014;</w:t>
      </w:r>
    </w:p>
    <w:p>
      <w:pPr>
        <w:pStyle w:val="Normal"/>
        <w:suppressAutoHyphens w:val="true"/>
        <w:ind w:left="709" w:hanging="0"/>
        <w:jc w:val="both"/>
        <w:rPr>
          <w:rFonts w:ascii="Calibri" w:hAnsi="Calibri" w:cs="Calibri" w:asciiTheme="minorHAnsi" w:hAnsiTheme="minorHAnsi"/>
          <w:b/>
          <w:b/>
          <w:bCs/>
          <w:sz w:val="22"/>
          <w:szCs w:val="22"/>
          <w:lang w:val="x-none" w:eastAsia="ar-SA"/>
        </w:rPr>
      </w:pPr>
      <w:r>
        <w:rPr>
          <w:rFonts w:cs="Calibri" w:ascii="Calibri" w:hAnsi="Calibri" w:asciiTheme="minorHAnsi" w:hAnsiTheme="minorHAnsi"/>
          <w:b/>
          <w:bCs/>
          <w:sz w:val="22"/>
          <w:szCs w:val="22"/>
          <w:lang w:eastAsia="ar-SA"/>
        </w:rPr>
        <w:t>i</w:t>
      </w:r>
      <w:r>
        <w:rPr>
          <w:rFonts w:cs="Calibri" w:ascii="Calibri" w:hAnsi="Calibri" w:asciiTheme="minorHAnsi" w:hAnsiTheme="minorHAnsi"/>
          <w:b/>
          <w:bCs/>
          <w:sz w:val="22"/>
          <w:szCs w:val="22"/>
          <w:lang w:val="x-none" w:eastAsia="ar-SA"/>
        </w:rPr>
        <w:t xml:space="preserve">) </w:t>
      </w:r>
      <w:r>
        <w:rPr>
          <w:rFonts w:cs="Calibri" w:ascii="Calibri" w:hAnsi="Calibri" w:asciiTheme="minorHAnsi" w:hAnsiTheme="minorHAnsi"/>
          <w:bCs/>
          <w:sz w:val="22"/>
          <w:szCs w:val="22"/>
          <w:lang w:val="x-none" w:eastAsia="ar-SA"/>
        </w:rPr>
        <w:t>Atestar mensalmente a execução e a qualidade dos serviços prestados, indicando qualquer ocorrência havida no período, se for o caso, em processo próprio, onde será juntada a Nota Fiscal Fatura a ser apresentada pela CONTRATADA, fins de pagamento;</w:t>
      </w:r>
    </w:p>
    <w:p>
      <w:pPr>
        <w:pStyle w:val="Normal"/>
        <w:suppressAutoHyphens w:val="true"/>
        <w:ind w:left="709" w:hanging="0"/>
        <w:jc w:val="both"/>
        <w:rPr>
          <w:rFonts w:ascii="Calibri" w:hAnsi="Calibri" w:cs="Calibri" w:asciiTheme="minorHAnsi" w:hAnsiTheme="minorHAnsi"/>
          <w:b/>
          <w:b/>
          <w:sz w:val="22"/>
          <w:szCs w:val="22"/>
          <w:lang w:val="x-none" w:eastAsia="ar-SA"/>
        </w:rPr>
      </w:pPr>
      <w:r>
        <w:rPr>
          <w:rFonts w:cs="Calibri" w:ascii="Calibri" w:hAnsi="Calibri" w:asciiTheme="minorHAnsi" w:hAnsiTheme="minorHAnsi"/>
          <w:b/>
          <w:bCs/>
          <w:sz w:val="22"/>
          <w:szCs w:val="22"/>
          <w:lang w:eastAsia="ar-SA"/>
        </w:rPr>
        <w:t>j</w:t>
      </w:r>
      <w:r>
        <w:rPr>
          <w:rFonts w:cs="Calibri" w:ascii="Calibri" w:hAnsi="Calibri" w:asciiTheme="minorHAnsi" w:hAnsiTheme="minorHAnsi"/>
          <w:b/>
          <w:bCs/>
          <w:sz w:val="22"/>
          <w:szCs w:val="22"/>
          <w:lang w:val="x-none" w:eastAsia="ar-SA"/>
        </w:rPr>
        <w:t xml:space="preserve">) </w:t>
      </w:r>
      <w:r>
        <w:rPr>
          <w:rFonts w:cs="Calibri" w:ascii="Calibri" w:hAnsi="Calibri" w:asciiTheme="minorHAnsi" w:hAnsiTheme="minorHAnsi"/>
          <w:sz w:val="22"/>
          <w:szCs w:val="22"/>
          <w:lang w:val="x-none" w:eastAsia="ar-SA"/>
        </w:rPr>
        <w:t xml:space="preserve">Ordenar a imediata retirada do local, bem como a substituição de funcionário da contratada que estiver sem </w:t>
      </w:r>
      <w:r>
        <w:rPr>
          <w:rFonts w:cs="Calibri" w:ascii="Calibri" w:hAnsi="Calibri" w:asciiTheme="minorHAnsi" w:hAnsiTheme="minorHAnsi"/>
          <w:sz w:val="22"/>
          <w:szCs w:val="22"/>
          <w:lang w:eastAsia="ar-SA"/>
        </w:rPr>
        <w:t>uniforme</w:t>
      </w:r>
      <w:r>
        <w:rPr>
          <w:rFonts w:cs="Calibri" w:ascii="Calibri" w:hAnsi="Calibri" w:asciiTheme="minorHAnsi" w:hAnsiTheme="minorHAnsi"/>
          <w:sz w:val="22"/>
          <w:szCs w:val="22"/>
          <w:lang w:val="x-none" w:eastAsia="ar-SA"/>
        </w:rPr>
        <w:t>, que embaraçar ou dificultar a fiscalização ou cuja permanência na área, a seu exclusivo critério, julgar inconveniente, bem assim a substituição de equipamentos, que não se apresentarem em boas condições de operação ou estiverem em desacordo com as especificações técnicas.</w:t>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6.2 </w:t>
      </w:r>
      <w:r>
        <w:rPr>
          <w:rFonts w:cs="Calibri" w:ascii="Calibri" w:hAnsi="Calibri" w:asciiTheme="minorHAnsi" w:hAnsiTheme="minorHAnsi"/>
          <w:sz w:val="22"/>
          <w:szCs w:val="22"/>
          <w:lang w:eastAsia="ar-SA"/>
        </w:rPr>
        <w:t>A fiscalização dos serviços pelo Contratante não exime, nem diminui a completa responsabilidade da Contratada, por qualquer inobservância ou omissão às cláusulas contratuais.</w:t>
      </w:r>
    </w:p>
    <w:p>
      <w:pPr>
        <w:pStyle w:val="Normal"/>
        <w:suppressAutoHyphens w:val="true"/>
        <w:jc w:val="both"/>
        <w:rPr>
          <w:rFonts w:ascii="Calibri" w:hAnsi="Calibri" w:cs="Calibri" w:asciiTheme="minorHAnsi" w:hAnsiTheme="minorHAnsi"/>
          <w:sz w:val="22"/>
          <w:szCs w:val="22"/>
          <w:lang w:eastAsia="ar-SA"/>
        </w:rPr>
      </w:pPr>
      <w:r>
        <w:rPr>
          <w:rFonts w:cs="Calibri" w:ascii="Calibri" w:hAnsi="Calibri" w:asciiTheme="minorHAnsi" w:hAnsiTheme="minorHAnsi"/>
          <w:b/>
          <w:sz w:val="22"/>
          <w:szCs w:val="22"/>
          <w:lang w:eastAsia="ar-SA"/>
        </w:rPr>
        <w:t xml:space="preserve">6.3 </w:t>
      </w:r>
      <w:r>
        <w:rPr>
          <w:rFonts w:cs="Calibri" w:ascii="Calibri" w:hAnsi="Calibri" w:asciiTheme="minorHAnsi" w:hAnsiTheme="minorHAnsi"/>
          <w:sz w:val="22"/>
          <w:szCs w:val="22"/>
          <w:lang w:eastAsia="ar-SA"/>
        </w:rPr>
        <w:t>A Contratante poderá, a seu critério e a qualquer tempo, realizar vistoria dos equipamentos e verificar o cumprimento de normas preestabelecidas no edital/contrato.</w:t>
      </w:r>
    </w:p>
    <w:p>
      <w:pPr>
        <w:pStyle w:val="Normal"/>
        <w:suppressAutoHyphens w:val="true"/>
        <w:jc w:val="both"/>
        <w:rPr>
          <w:rFonts w:ascii="Calibri" w:hAnsi="Calibri" w:cs="Calibri" w:asciiTheme="minorHAnsi" w:hAnsiTheme="minorHAnsi"/>
          <w:sz w:val="22"/>
          <w:szCs w:val="22"/>
          <w:lang w:eastAsia="ar-SA"/>
        </w:rPr>
      </w:pPr>
      <w:r>
        <w:rPr>
          <w:rFonts w:cs="Calibri" w:ascii="Calibri" w:hAnsi="Calibri"/>
          <w:sz w:val="22"/>
          <w:szCs w:val="22"/>
          <w:lang w:eastAsia="ar-SA"/>
        </w:rPr>
      </w:r>
    </w:p>
    <w:p>
      <w:pPr>
        <w:pStyle w:val="Normal"/>
        <w:suppressAutoHyphens w:val="true"/>
        <w:rPr>
          <w:rFonts w:ascii="Calibri" w:hAnsi="Calibri" w:cs="Calibri" w:asciiTheme="minorHAnsi" w:hAnsiTheme="minorHAnsi"/>
          <w:b/>
          <w:b/>
          <w:bCs/>
          <w:sz w:val="22"/>
          <w:szCs w:val="22"/>
          <w:lang w:eastAsia="ar-SA"/>
        </w:rPr>
      </w:pPr>
      <w:r>
        <w:rPr>
          <w:rFonts w:cs="Calibri" w:ascii="Calibri" w:hAnsi="Calibri" w:asciiTheme="minorHAnsi" w:hAnsiTheme="minorHAnsi"/>
          <w:b/>
          <w:bCs/>
          <w:sz w:val="22"/>
          <w:szCs w:val="22"/>
          <w:lang w:eastAsia="ar-SA"/>
        </w:rPr>
        <w:t>CLÁUSULA SÉTIMA - DO PAGAMENTO</w:t>
      </w:r>
    </w:p>
    <w:p>
      <w:pPr>
        <w:pStyle w:val="Normal"/>
        <w:suppressAutoHyphens w:val="true"/>
        <w:rPr>
          <w:rFonts w:ascii="Calibri" w:hAnsi="Calibri" w:cs="Calibri" w:asciiTheme="minorHAnsi" w:hAnsiTheme="minorHAnsi"/>
          <w:b/>
          <w:b/>
          <w:bCs/>
          <w:sz w:val="22"/>
          <w:szCs w:val="22"/>
          <w:lang w:eastAsia="ar-SA"/>
        </w:rPr>
      </w:pPr>
      <w:r>
        <w:rPr>
          <w:rFonts w:cs="Calibri" w:ascii="Calibri" w:hAnsi="Calibri"/>
          <w:b/>
          <w:bCs/>
          <w:sz w:val="22"/>
          <w:szCs w:val="22"/>
          <w:lang w:eastAsia="ar-SA"/>
        </w:rPr>
      </w:r>
    </w:p>
    <w:p>
      <w:pPr>
        <w:pStyle w:val="Normal"/>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7.1 </w:t>
      </w:r>
      <w:r>
        <w:rPr>
          <w:rFonts w:cs="Calibri" w:ascii="Calibri" w:hAnsi="Calibri" w:asciiTheme="minorHAnsi" w:hAnsiTheme="minorHAnsi"/>
          <w:sz w:val="22"/>
          <w:szCs w:val="22"/>
        </w:rPr>
        <w:t>O prazo de pagamento será de 30 (trinta) dias, a contar da data da entrega de cada nota fiscal ou nota fiscal fatura.</w:t>
      </w:r>
    </w:p>
    <w:p>
      <w:pPr>
        <w:pStyle w:val="Normal"/>
        <w:ind w:left="709" w:hanging="0"/>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7.1.1 </w:t>
      </w:r>
      <w:r>
        <w:rPr>
          <w:rFonts w:cs="Calibri" w:ascii="Calibri" w:hAnsi="Calibri" w:asciiTheme="minorHAnsi" w:hAnsiTheme="minorHAnsi"/>
          <w:sz w:val="22"/>
          <w:szCs w:val="22"/>
        </w:rPr>
        <w:t>Caso haja a necessidade de adotar providências complementares por parte da contratada, a fluência do prazo será interrompida, reiniciando-se a sua contagem a partir da data em que estas forem cumpridas.</w:t>
      </w:r>
    </w:p>
    <w:p>
      <w:pPr>
        <w:pStyle w:val="Normal"/>
        <w:ind w:left="709" w:hanging="0"/>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7.1.2 </w:t>
      </w:r>
      <w:r>
        <w:rPr>
          <w:rFonts w:cs="Calibri" w:ascii="Calibri" w:hAnsi="Calibri" w:asciiTheme="minorHAnsi" w:hAnsiTheme="minorHAnsi"/>
          <w:sz w:val="22"/>
          <w:szCs w:val="22"/>
        </w:rPr>
        <w:t>Caso venha a ocorrer atraso no pagamento dos valores devidos, por culpa exclusiva da Administração, a Contratada terá direito à aplicação de compensação financeira, nos termos da Portaria SF nº 05, de 05/01/2012.</w:t>
      </w:r>
    </w:p>
    <w:p>
      <w:pPr>
        <w:pStyle w:val="Normal"/>
        <w:ind w:left="709" w:hanging="0"/>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7.1.3 </w:t>
      </w:r>
      <w:r>
        <w:rPr>
          <w:rFonts w:cs="Calibri" w:ascii="Calibri" w:hAnsi="Calibri" w:asciiTheme="minorHAnsi" w:hAnsiTheme="minorHAnsi"/>
          <w:sz w:val="22"/>
          <w:szCs w:val="22"/>
        </w:rPr>
        <w:t>Para fins de cálculo da compensação financeira de que trata o item acima, o valor do principal devido será reajustado utilizando-se o índice oficial de remuneração básica da caderneta de poupança e de juros simples no mesmo percentual de juros incidentes sobre a caderneta de poupança para fins de compensação da mora (TR + 0,5% “pro-rata tempore”), observando-se, para tanto, o período correspondente à data prevista para o pagamento e aquela data em que o pagamento efetivamente ocorreu.</w:t>
      </w:r>
    </w:p>
    <w:p>
      <w:pPr>
        <w:pStyle w:val="Normal"/>
        <w:ind w:left="709" w:hanging="0"/>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7.1.4 </w:t>
      </w:r>
      <w:r>
        <w:rPr>
          <w:rFonts w:cs="Calibri" w:ascii="Calibri" w:hAnsi="Calibri" w:asciiTheme="minorHAnsi" w:hAnsiTheme="minorHAnsi"/>
          <w:sz w:val="22"/>
          <w:szCs w:val="22"/>
        </w:rPr>
        <w:t>O pagamento da compensação financeira dependerá de requerimento a ser formalizado pela Contratada.</w:t>
      </w:r>
    </w:p>
    <w:p>
      <w:pPr>
        <w:pStyle w:val="Normal"/>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7.2 </w:t>
      </w:r>
      <w:r>
        <w:rPr>
          <w:rFonts w:cs="Calibri" w:ascii="Calibri" w:hAnsi="Calibri" w:asciiTheme="minorHAnsi" w:hAnsiTheme="minorHAnsi"/>
          <w:sz w:val="22"/>
          <w:szCs w:val="22"/>
        </w:rPr>
        <w:t>Os pagamentos serão efetuados em conformidade com a execução dos serviços, mediante apresentação da(s) respectiva(s) nota(s) fiscal(is) ou nota(s) fiscal(is)/fatura, bem como cópia da Ordem de Fornecimento que originou a prestação do serviço, além de cópia da nota de empenho, acompanhada, quando for o caso, do recolhimento do ISS - Imposto Sobre Serviços relativo aos serviços discriminados na Ordem de Fornecimento, descontados eventuais débitos da Contratada, inclusive os decorrentes de multas,  observado o disposto no item 4.1.3 deste contrato.</w:t>
      </w:r>
    </w:p>
    <w:p>
      <w:pPr>
        <w:pStyle w:val="Normal"/>
        <w:ind w:left="709" w:hanging="0"/>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7.2.1 </w:t>
      </w:r>
      <w:r>
        <w:rPr>
          <w:rFonts w:cs="Calibri" w:ascii="Calibri" w:hAnsi="Calibri" w:asciiTheme="minorHAnsi" w:hAnsiTheme="minorHAnsi"/>
          <w:sz w:val="22"/>
          <w:szCs w:val="22"/>
        </w:rPr>
        <w:t>No caso de prestadores de serviço com sede ou domicílio fora do Município de São Paulo, deverá ser apresentada prova de inscrição no CPOM - Cadastro de Empresas Fora do Município, da Secretaria Municipal da Fazenda, nos termos dos artigos 9º-A e 9º-B da Lei Municipal nº 13.701/2003 e suas alterações, e artigo 69 do Regulamento do Imposto Sobre Serviços- ISS, aprovado pelo Decreto Municipal nº 53.151/2012.</w:t>
      </w:r>
    </w:p>
    <w:p>
      <w:pPr>
        <w:pStyle w:val="Normal"/>
        <w:ind w:left="709" w:hanging="0"/>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7.2.2 </w:t>
      </w:r>
      <w:r>
        <w:rPr>
          <w:rFonts w:cs="Calibri" w:ascii="Calibri" w:hAnsi="Calibri" w:asciiTheme="minorHAnsi" w:hAnsiTheme="minorHAnsi"/>
          <w:sz w:val="22"/>
          <w:szCs w:val="22"/>
        </w:rPr>
        <w:t>Não sendo apresentado o cadastro mencionado no subitem anterior, o valor do ISS - Imposto Sobre Serviços incidente sobre a prestação de serviços que constitui o objeto do presente, será retido na fonte por ocasião do pagamento, consoante determina o artigo 9º-A, parágrafo2º, da Lei Municipal nº 13.701/2003.</w:t>
      </w:r>
    </w:p>
    <w:p>
      <w:pPr>
        <w:pStyle w:val="Normal"/>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7.3 </w:t>
      </w:r>
      <w:r>
        <w:rPr>
          <w:rFonts w:cs="Calibri" w:ascii="Calibri" w:hAnsi="Calibri" w:asciiTheme="minorHAnsi" w:hAnsiTheme="minorHAnsi"/>
          <w:sz w:val="22"/>
          <w:szCs w:val="22"/>
        </w:rPr>
        <w:t>Na hipótese de existir nota de retificação e/ou nota suplementar de empenho, cópia(s) da(s) mesma(s) deverá(ão) acompanhar os demais documentos.</w:t>
      </w:r>
    </w:p>
    <w:p>
      <w:pPr>
        <w:pStyle w:val="Normal"/>
        <w:jc w:val="both"/>
        <w:rPr>
          <w:rFonts w:ascii="Calibri" w:hAnsi="Calibri" w:cs="Calibri"/>
          <w:sz w:val="22"/>
          <w:szCs w:val="22"/>
        </w:rPr>
      </w:pPr>
      <w:r>
        <w:rPr>
          <w:rFonts w:cs="Calibri" w:ascii="Calibri" w:hAnsi="Calibri"/>
          <w:b/>
          <w:sz w:val="22"/>
          <w:szCs w:val="22"/>
        </w:rPr>
        <w:t xml:space="preserve">7.4 </w:t>
      </w:r>
      <w:r>
        <w:rPr>
          <w:rFonts w:cs="Calibri" w:ascii="Calibri" w:hAnsi="Calibri"/>
          <w:sz w:val="22"/>
          <w:szCs w:val="22"/>
        </w:rPr>
        <w:t>A Contratada deverá apresentar, a cada pedido de pagamento, os documentos a seguir discriminados, para verificação de sua regularidade fiscal perante os órgãos competentes:</w:t>
      </w:r>
    </w:p>
    <w:p>
      <w:pPr>
        <w:pStyle w:val="Normal"/>
        <w:tabs>
          <w:tab w:val="clear" w:pos="709"/>
          <w:tab w:val="left" w:pos="1560" w:leader="none"/>
        </w:tabs>
        <w:ind w:left="709" w:hanging="0"/>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a) </w:t>
      </w:r>
      <w:r>
        <w:rPr>
          <w:rFonts w:cs="Calibri" w:ascii="Calibri" w:hAnsi="Calibri" w:asciiTheme="minorHAnsi" w:hAnsiTheme="minorHAnsi"/>
          <w:sz w:val="22"/>
          <w:szCs w:val="22"/>
        </w:rPr>
        <w:t>Certificado de Regularidade do Fundo de Garantia do Tempo de Serviço - F.G.T.S., fornecido pela Caixa Econômica Federal;</w:t>
      </w:r>
    </w:p>
    <w:p>
      <w:pPr>
        <w:pStyle w:val="Normal"/>
        <w:tabs>
          <w:tab w:val="clear" w:pos="709"/>
          <w:tab w:val="left" w:pos="1560" w:leader="none"/>
        </w:tabs>
        <w:ind w:left="709" w:hanging="0"/>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b) </w:t>
      </w:r>
      <w:r>
        <w:rPr>
          <w:rFonts w:cs="Calibri" w:ascii="Calibri" w:hAnsi="Calibri" w:asciiTheme="minorHAnsi" w:hAnsiTheme="minorHAnsi"/>
          <w:sz w:val="22"/>
          <w:szCs w:val="22"/>
        </w:rPr>
        <w:t xml:space="preserve">Certidão Negativa de Débitos relativa às Contribuições Previdenciárias e as de Terceiros - CND - ou outra equivalente na forma da lei; </w:t>
      </w:r>
    </w:p>
    <w:p>
      <w:pPr>
        <w:pStyle w:val="Normal"/>
        <w:tabs>
          <w:tab w:val="clear" w:pos="709"/>
          <w:tab w:val="left" w:pos="1560" w:leader="none"/>
        </w:tabs>
        <w:ind w:left="709" w:hanging="0"/>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c) </w:t>
      </w:r>
      <w:r>
        <w:rPr>
          <w:rFonts w:cs="Calibri" w:ascii="Calibri" w:hAnsi="Calibri" w:asciiTheme="minorHAnsi" w:hAnsiTheme="minorHAnsi"/>
          <w:sz w:val="22"/>
          <w:szCs w:val="22"/>
        </w:rPr>
        <w:t>Certidão negativa de débitos de tributos mobiliários do Município de São Paulo;</w:t>
      </w:r>
    </w:p>
    <w:p>
      <w:pPr>
        <w:pStyle w:val="Normal"/>
        <w:tabs>
          <w:tab w:val="clear" w:pos="709"/>
          <w:tab w:val="left" w:pos="1560" w:leader="none"/>
        </w:tabs>
        <w:ind w:left="709" w:hanging="0"/>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d) </w:t>
      </w:r>
      <w:r>
        <w:rPr>
          <w:rFonts w:cs="Calibri" w:ascii="Calibri" w:hAnsi="Calibri" w:asciiTheme="minorHAnsi" w:hAnsiTheme="minorHAnsi"/>
          <w:sz w:val="22"/>
          <w:szCs w:val="22"/>
        </w:rPr>
        <w:t>Certidão negativa de débitos trabalhistas (CNDT);</w:t>
      </w:r>
    </w:p>
    <w:p>
      <w:pPr>
        <w:pStyle w:val="Normal"/>
        <w:tabs>
          <w:tab w:val="clear" w:pos="709"/>
          <w:tab w:val="left" w:pos="1560" w:leader="none"/>
        </w:tabs>
        <w:ind w:left="709" w:hanging="0"/>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e) </w:t>
      </w:r>
      <w:r>
        <w:rPr>
          <w:rFonts w:cs="Calibri" w:ascii="Calibri" w:hAnsi="Calibri" w:asciiTheme="minorHAnsi" w:hAnsiTheme="minorHAnsi"/>
          <w:sz w:val="22"/>
          <w:szCs w:val="22"/>
        </w:rPr>
        <w:t>Nota Fiscal ou Nota Fiscal Fatura devidamente atestada;</w:t>
      </w:r>
    </w:p>
    <w:p>
      <w:pPr>
        <w:pStyle w:val="Normal"/>
        <w:tabs>
          <w:tab w:val="clear" w:pos="709"/>
          <w:tab w:val="left" w:pos="1560" w:leader="none"/>
        </w:tabs>
        <w:ind w:left="709" w:hanging="0"/>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f) </w:t>
      </w:r>
      <w:r>
        <w:rPr>
          <w:rFonts w:cs="Calibri" w:ascii="Calibri" w:hAnsi="Calibri" w:asciiTheme="minorHAnsi" w:hAnsiTheme="minorHAnsi"/>
          <w:sz w:val="22"/>
          <w:szCs w:val="22"/>
        </w:rPr>
        <w:t>Folha de Medição dos Serviços;</w:t>
      </w:r>
    </w:p>
    <w:p>
      <w:pPr>
        <w:pStyle w:val="Normal"/>
        <w:tabs>
          <w:tab w:val="clear" w:pos="709"/>
          <w:tab w:val="left" w:pos="1560" w:leader="none"/>
        </w:tabs>
        <w:ind w:left="709" w:hanging="0"/>
        <w:jc w:val="both"/>
        <w:rPr>
          <w:rFonts w:ascii="Calibri" w:hAnsi="Calibri" w:cs="Calibri" w:asciiTheme="minorHAnsi" w:cstheme="minorHAnsi" w:hAnsiTheme="minorHAnsi"/>
          <w:b/>
          <w:b/>
          <w:bCs/>
          <w:sz w:val="22"/>
          <w:szCs w:val="22"/>
        </w:rPr>
      </w:pPr>
      <w:r>
        <w:rPr>
          <w:rFonts w:cs="Calibri" w:ascii="Calibri" w:hAnsi="Calibri" w:asciiTheme="minorHAnsi" w:cstheme="minorHAnsi" w:hAnsiTheme="minorHAnsi"/>
          <w:b/>
          <w:bCs/>
          <w:sz w:val="22"/>
          <w:szCs w:val="22"/>
        </w:rPr>
        <w:t>g)</w:t>
      </w:r>
      <w:r>
        <w:rPr>
          <w:rFonts w:cs="Calibri" w:ascii="Calibri" w:hAnsi="Calibri" w:asciiTheme="minorHAnsi" w:cstheme="minorHAnsi" w:hAnsiTheme="minorHAnsi"/>
          <w:sz w:val="22"/>
          <w:szCs w:val="22"/>
        </w:rPr>
        <w:t xml:space="preserve"> Comprovante</w:t>
      </w:r>
      <w:r>
        <w:rPr>
          <w:rFonts w:cs="Calibri" w:ascii="Calibri" w:hAnsi="Calibri" w:asciiTheme="minorHAnsi" w:cstheme="minorHAnsi" w:hAnsiTheme="minorHAnsi"/>
        </w:rPr>
        <w:t xml:space="preserve"> de recolhimento de ISS do mês de competência imediatamente anterior ao pedido de pagamento, quando for o caso</w:t>
      </w:r>
      <w:r>
        <w:rPr>
          <w:rFonts w:cs="Calibri" w:ascii="Calibri" w:hAnsi="Calibri" w:asciiTheme="minorHAnsi" w:cstheme="minorHAnsi" w:hAnsiTheme="minorHAnsi"/>
          <w:b/>
          <w:bCs/>
        </w:rPr>
        <w:t xml:space="preserve">; </w:t>
      </w:r>
    </w:p>
    <w:p>
      <w:pPr>
        <w:pStyle w:val="Normal"/>
        <w:tabs>
          <w:tab w:val="clear" w:pos="709"/>
          <w:tab w:val="left" w:pos="1560" w:leader="none"/>
        </w:tabs>
        <w:ind w:left="709" w:hanging="0"/>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h) </w:t>
      </w:r>
      <w:r>
        <w:rPr>
          <w:rFonts w:cs="Calibri" w:ascii="Calibri" w:hAnsi="Calibri" w:asciiTheme="minorHAnsi" w:hAnsiTheme="minorHAnsi"/>
          <w:sz w:val="22"/>
          <w:szCs w:val="22"/>
        </w:rPr>
        <w:t>Relação atualizada dos empregados vinculados à execução contratual;</w:t>
      </w:r>
    </w:p>
    <w:p>
      <w:pPr>
        <w:pStyle w:val="Normal"/>
        <w:tabs>
          <w:tab w:val="clear" w:pos="709"/>
          <w:tab w:val="left" w:pos="1560" w:leader="none"/>
        </w:tabs>
        <w:ind w:left="709" w:hanging="0"/>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i) </w:t>
      </w:r>
      <w:r>
        <w:rPr>
          <w:rFonts w:cs="Calibri" w:ascii="Calibri" w:hAnsi="Calibri" w:asciiTheme="minorHAnsi" w:hAnsiTheme="minorHAnsi"/>
          <w:sz w:val="22"/>
          <w:szCs w:val="22"/>
        </w:rPr>
        <w:t>Folha de frequência dos empregados vinculados à execução contratual;</w:t>
      </w:r>
    </w:p>
    <w:p>
      <w:pPr>
        <w:pStyle w:val="Normal"/>
        <w:tabs>
          <w:tab w:val="clear" w:pos="709"/>
          <w:tab w:val="left" w:pos="1560" w:leader="none"/>
        </w:tabs>
        <w:ind w:left="709" w:hanging="0"/>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j) </w:t>
      </w:r>
      <w:r>
        <w:rPr>
          <w:rFonts w:cs="Calibri" w:ascii="Calibri" w:hAnsi="Calibri" w:asciiTheme="minorHAnsi" w:hAnsiTheme="minorHAnsi"/>
          <w:sz w:val="22"/>
          <w:szCs w:val="22"/>
        </w:rPr>
        <w:t>Folha de pagamento dos empregados vinculados à execução do contrato;</w:t>
      </w:r>
    </w:p>
    <w:p>
      <w:pPr>
        <w:pStyle w:val="Normal"/>
        <w:tabs>
          <w:tab w:val="clear" w:pos="709"/>
          <w:tab w:val="left" w:pos="1560" w:leader="none"/>
        </w:tabs>
        <w:ind w:left="709" w:hanging="0"/>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k) </w:t>
      </w:r>
      <w:r>
        <w:rPr>
          <w:rFonts w:cs="Calibri" w:ascii="Calibri" w:hAnsi="Calibri" w:asciiTheme="minorHAnsi" w:hAnsiTheme="minorHAnsi"/>
          <w:sz w:val="22"/>
          <w:szCs w:val="22"/>
        </w:rPr>
        <w:t>Cópia do Protocolo de envio de arquivos, emitido pela conectividade social (GFIP/SEFIP);</w:t>
      </w:r>
    </w:p>
    <w:p>
      <w:pPr>
        <w:pStyle w:val="Normal"/>
        <w:tabs>
          <w:tab w:val="clear" w:pos="709"/>
          <w:tab w:val="left" w:pos="1560" w:leader="none"/>
        </w:tabs>
        <w:ind w:left="709" w:hanging="0"/>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l) </w:t>
      </w:r>
      <w:r>
        <w:rPr>
          <w:rFonts w:cs="Calibri" w:ascii="Calibri" w:hAnsi="Calibri" w:asciiTheme="minorHAnsi" w:hAnsiTheme="minorHAnsi"/>
          <w:sz w:val="22"/>
          <w:szCs w:val="22"/>
        </w:rPr>
        <w:t>Cópia da Relação dos Trabalhadores constantes do arquivo SEFIP do mês anterior ao pedido de pagamento;</w:t>
      </w:r>
    </w:p>
    <w:p>
      <w:pPr>
        <w:pStyle w:val="Normal"/>
        <w:tabs>
          <w:tab w:val="clear" w:pos="709"/>
          <w:tab w:val="left" w:pos="1560" w:leader="none"/>
        </w:tabs>
        <w:ind w:left="709" w:hanging="0"/>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m) </w:t>
      </w:r>
      <w:r>
        <w:rPr>
          <w:rFonts w:cs="Calibri" w:ascii="Calibri" w:hAnsi="Calibri" w:asciiTheme="minorHAnsi" w:hAnsiTheme="minorHAnsi"/>
          <w:sz w:val="22"/>
          <w:szCs w:val="22"/>
        </w:rPr>
        <w:t>Cópia da Guia quitada do INSS (GPS), correspondente ao mês da última fatura vencida;</w:t>
      </w:r>
    </w:p>
    <w:p>
      <w:pPr>
        <w:pStyle w:val="Normal"/>
        <w:tabs>
          <w:tab w:val="clear" w:pos="709"/>
          <w:tab w:val="left" w:pos="1560" w:leader="none"/>
        </w:tabs>
        <w:ind w:left="709" w:hanging="0"/>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n) </w:t>
      </w:r>
      <w:r>
        <w:rPr>
          <w:rFonts w:cs="Calibri" w:ascii="Calibri" w:hAnsi="Calibri" w:asciiTheme="minorHAnsi" w:hAnsiTheme="minorHAnsi"/>
          <w:sz w:val="22"/>
          <w:szCs w:val="22"/>
        </w:rPr>
        <w:t>Cópia da Guia quitada do FGTS (GRF), correspondente ao mês da última fatura vencida.</w:t>
      </w:r>
    </w:p>
    <w:p>
      <w:pPr>
        <w:pStyle w:val="Normal"/>
        <w:ind w:left="1418" w:hanging="0"/>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7.4.1 </w:t>
      </w:r>
      <w:r>
        <w:rPr>
          <w:rFonts w:cs="Calibri" w:ascii="Calibri" w:hAnsi="Calibri" w:asciiTheme="minorHAnsi" w:hAnsiTheme="minorHAnsi"/>
          <w:sz w:val="22"/>
          <w:szCs w:val="22"/>
        </w:rPr>
        <w:t>Serão aceitas como prova de regularidade, certidões positivas com efeito de negativas e certidões positivas que noticiem em seu corpo que os débitos estão judicialmente garantidos ou com sua exigibilidade suspensa.</w:t>
      </w:r>
    </w:p>
    <w:p>
      <w:pPr>
        <w:pStyle w:val="Normal"/>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7.5 </w:t>
      </w:r>
      <w:r>
        <w:rPr>
          <w:rFonts w:cs="Calibri" w:ascii="Calibri" w:hAnsi="Calibri" w:asciiTheme="minorHAnsi" w:hAnsiTheme="minorHAnsi"/>
          <w:sz w:val="22"/>
          <w:szCs w:val="22"/>
        </w:rPr>
        <w:t>Por ocasião de cada pagamento serão feitas as retenções eventualmente devidas em função da legislação tributária.</w:t>
      </w:r>
    </w:p>
    <w:p>
      <w:pPr>
        <w:pStyle w:val="Normal"/>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7.6 </w:t>
      </w:r>
      <w:r>
        <w:rPr>
          <w:rFonts w:cs="Calibri" w:ascii="Calibri" w:hAnsi="Calibri" w:asciiTheme="minorHAnsi" w:hAnsiTheme="minorHAnsi"/>
          <w:sz w:val="22"/>
          <w:szCs w:val="22"/>
        </w:rPr>
        <w:t>A não apresentação de certidões negativas de débito, ou na forma prevista no subitem 8.4, não impede o pagamento, porém será objeto de aplicação de penalidade ou rescisão contratual, conforme o caso.</w:t>
      </w:r>
    </w:p>
    <w:p>
      <w:pPr>
        <w:pStyle w:val="Normal"/>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7.7 </w:t>
      </w:r>
      <w:r>
        <w:rPr>
          <w:rFonts w:cs="Calibri" w:ascii="Calibri" w:hAnsi="Calibri" w:asciiTheme="minorHAnsi" w:hAnsiTheme="minorHAnsi"/>
          <w:sz w:val="22"/>
          <w:szCs w:val="22"/>
        </w:rPr>
        <w:t>O pagamento será efetuado por crédito em conta corrente, no BANCO DO BRASIL S/A, conforme estabelecido no Decreto nº 51.197/2010, publicado no DOC do dia 22 de janeiro de 2010.</w:t>
      </w:r>
    </w:p>
    <w:p>
      <w:pPr>
        <w:pStyle w:val="Normal"/>
        <w:jc w:val="both"/>
        <w:rPr>
          <w:rFonts w:ascii="Calibri" w:hAnsi="Calibri" w:cs="Calibri" w:asciiTheme="minorHAnsi" w:hAnsiTheme="minorHAnsi"/>
          <w:sz w:val="22"/>
          <w:szCs w:val="22"/>
        </w:rPr>
      </w:pPr>
      <w:r>
        <w:rPr>
          <w:rFonts w:cs="Calibri" w:ascii="Calibri" w:hAnsi="Calibri" w:asciiTheme="minorHAnsi" w:hAnsiTheme="minorHAnsi"/>
          <w:b/>
          <w:sz w:val="22"/>
          <w:szCs w:val="22"/>
        </w:rPr>
        <w:t xml:space="preserve">7.8 </w:t>
      </w:r>
      <w:r>
        <w:rPr>
          <w:rFonts w:cs="Calibri" w:ascii="Calibri" w:hAnsi="Calibri" w:asciiTheme="minorHAnsi" w:hAnsiTheme="minorHAnsi"/>
          <w:sz w:val="22"/>
          <w:szCs w:val="22"/>
        </w:rPr>
        <w:t>Fica ressalvada qualquer alteração, por parte da Secretaria Municipal da Fazenda, quanto às normas referentes ao pagamento de fornecedores.</w:t>
      </w:r>
    </w:p>
    <w:p>
      <w:pPr>
        <w:pStyle w:val="Normal"/>
        <w:jc w:val="both"/>
        <w:rPr>
          <w:rFonts w:ascii="Calibri" w:hAnsi="Calibri" w:cs="Calibri" w:asciiTheme="minorHAnsi" w:hAnsiTheme="minorHAnsi"/>
          <w:sz w:val="22"/>
          <w:szCs w:val="22"/>
        </w:rPr>
      </w:pPr>
      <w:r>
        <w:rPr>
          <w:rFonts w:cs="Calibri" w:ascii="Calibri" w:hAnsi="Calibri"/>
          <w:sz w:val="22"/>
          <w:szCs w:val="22"/>
        </w:rPr>
      </w:r>
    </w:p>
    <w:p>
      <w:pPr>
        <w:pStyle w:val="Normal"/>
        <w:suppressAutoHyphens w:val="true"/>
        <w:rPr>
          <w:rFonts w:ascii="Calibri" w:hAnsi="Calibri" w:cs="Calibri" w:asciiTheme="minorHAnsi" w:hAnsiTheme="minorHAnsi"/>
          <w:b/>
          <w:b/>
          <w:bCs/>
          <w:sz w:val="22"/>
          <w:szCs w:val="22"/>
          <w:lang w:eastAsia="ar-SA"/>
        </w:rPr>
      </w:pPr>
      <w:r>
        <w:rPr>
          <w:rFonts w:cs="Calibri" w:ascii="Calibri" w:hAnsi="Calibri" w:asciiTheme="minorHAnsi" w:hAnsiTheme="minorHAnsi"/>
          <w:b/>
          <w:bCs/>
          <w:sz w:val="22"/>
          <w:szCs w:val="22"/>
          <w:lang w:eastAsia="ar-SA"/>
        </w:rPr>
        <w:t>CLÁUSULA OITAVA - DO CONTRATO E DA RESCISÃO</w:t>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b/>
          <w:sz w:val="22"/>
          <w:szCs w:val="22"/>
          <w:lang w:eastAsia="ar-SA"/>
        </w:rPr>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8.1 </w:t>
      </w:r>
      <w:r>
        <w:rPr>
          <w:rFonts w:cs="Calibri" w:ascii="Calibri" w:hAnsi="Calibri" w:asciiTheme="minorHAnsi" w:hAnsiTheme="minorHAnsi"/>
          <w:sz w:val="22"/>
          <w:szCs w:val="22"/>
          <w:lang w:eastAsia="ar-SA"/>
        </w:rPr>
        <w:t>O presente contrato é regido pelas disposições da Lei Federal nº 8.666/1993 combinada com a Lei Municipal nº 13.278/2002, Decreto Municipal nº 44.279/2003 e demais normas complementares aplicáveis à espécie.</w:t>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8.2 </w:t>
      </w:r>
      <w:r>
        <w:rPr>
          <w:rFonts w:cs="Calibri" w:ascii="Calibri" w:hAnsi="Calibri" w:asciiTheme="minorHAnsi" w:hAnsiTheme="minorHAnsi"/>
          <w:sz w:val="22"/>
          <w:szCs w:val="22"/>
          <w:lang w:eastAsia="ar-SA"/>
        </w:rPr>
        <w:t>O ajuste poderá ser alterado nas hipóteses previstas no artigo 65 da Lei Federal nº 8.666/93.</w:t>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8.3 </w:t>
      </w:r>
      <w:r>
        <w:rPr>
          <w:rFonts w:cs="Calibri" w:ascii="Calibri" w:hAnsi="Calibri" w:asciiTheme="minorHAnsi" w:hAnsiTheme="minorHAnsi"/>
          <w:sz w:val="22"/>
          <w:szCs w:val="22"/>
          <w:lang w:eastAsia="ar-SA"/>
        </w:rPr>
        <w:t>À CONTRATANTE se reserva o direito de promover a redução ou o acréscimo do percentual de 25% (vinte e cinco por cento) do valor inicial atualizado do contrato, nos termos do artigo 65, § 1º, da Lei nº 8.666/93, mantidas as demais disposições contratuais.</w:t>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8.4 </w:t>
      </w:r>
      <w:r>
        <w:rPr>
          <w:rFonts w:cs="Calibri" w:ascii="Calibri" w:hAnsi="Calibri" w:asciiTheme="minorHAnsi" w:hAnsiTheme="minorHAnsi"/>
          <w:sz w:val="22"/>
          <w:szCs w:val="22"/>
          <w:lang w:eastAsia="ar-SA"/>
        </w:rPr>
        <w:t xml:space="preserve">Dar-se-á a rescisão do contrato em qualquer dos motivos especificados no artigo 78 da Lei Federal n° 8.666/93, bem assim o referido no parágrafo único do artigo 29 da Lei Municipal n° 13.278/2002, independentemente da notificação ou interpelação judicial. </w:t>
      </w:r>
    </w:p>
    <w:p>
      <w:pPr>
        <w:pStyle w:val="Normal"/>
        <w:suppressAutoHyphens w:val="true"/>
        <w:ind w:left="709" w:hanging="0"/>
        <w:jc w:val="both"/>
        <w:rPr>
          <w:rFonts w:ascii="Calibri" w:hAnsi="Calibri" w:cs="Calibri" w:asciiTheme="minorHAnsi" w:hAnsiTheme="minorHAnsi"/>
          <w:sz w:val="22"/>
          <w:szCs w:val="22"/>
          <w:lang w:eastAsia="ar-SA"/>
        </w:rPr>
      </w:pPr>
      <w:r>
        <w:rPr>
          <w:rFonts w:cs="Calibri" w:ascii="Calibri" w:hAnsi="Calibri" w:asciiTheme="minorHAnsi" w:hAnsiTheme="minorHAnsi"/>
          <w:b/>
          <w:sz w:val="22"/>
          <w:szCs w:val="22"/>
          <w:lang w:eastAsia="ar-SA"/>
        </w:rPr>
        <w:t xml:space="preserve">8.4.1 </w:t>
      </w:r>
      <w:r>
        <w:rPr>
          <w:rFonts w:cs="Calibri" w:ascii="Calibri" w:hAnsi="Calibri" w:asciiTheme="minorHAnsi" w:hAnsiTheme="minorHAnsi"/>
          <w:sz w:val="22"/>
          <w:szCs w:val="22"/>
          <w:lang w:eastAsia="ar-SA"/>
        </w:rPr>
        <w:t>Em caso de rescisão administrativa prevista no artigo 79, inciso I da Lei nº 8.666/93 ficam reconhecidos os direitos da Administração especificados no mesmo diploma legal.</w:t>
      </w:r>
    </w:p>
    <w:p>
      <w:pPr>
        <w:pStyle w:val="Normal"/>
        <w:suppressAutoHyphens w:val="true"/>
        <w:ind w:left="709" w:hanging="0"/>
        <w:jc w:val="both"/>
        <w:rPr>
          <w:rFonts w:ascii="Calibri" w:hAnsi="Calibri" w:cs="Calibri" w:asciiTheme="minorHAnsi" w:hAnsiTheme="minorHAnsi"/>
          <w:sz w:val="22"/>
          <w:szCs w:val="22"/>
          <w:lang w:eastAsia="ar-SA"/>
        </w:rPr>
      </w:pPr>
      <w:r>
        <w:rPr>
          <w:rFonts w:cs="Calibri" w:ascii="Calibri" w:hAnsi="Calibri"/>
          <w:sz w:val="22"/>
          <w:szCs w:val="22"/>
          <w:lang w:eastAsia="ar-SA"/>
        </w:rPr>
      </w:r>
    </w:p>
    <w:p>
      <w:pPr>
        <w:pStyle w:val="Normal"/>
        <w:suppressAutoHyphens w:val="true"/>
        <w:rPr>
          <w:rFonts w:ascii="Calibri" w:hAnsi="Calibri" w:cs="Calibri"/>
          <w:b/>
          <w:b/>
          <w:bCs/>
          <w:sz w:val="22"/>
          <w:szCs w:val="22"/>
          <w:lang w:eastAsia="ar-SA"/>
        </w:rPr>
      </w:pPr>
      <w:r>
        <w:rPr>
          <w:rFonts w:cs="Calibri" w:ascii="Calibri" w:hAnsi="Calibri"/>
          <w:b/>
          <w:bCs/>
          <w:sz w:val="22"/>
          <w:szCs w:val="22"/>
          <w:lang w:eastAsia="ar-SA"/>
        </w:rPr>
        <w:t>CLÁUSULA NONA - DA EXECUÇÃO E RECEBIMENTO DOS SERVIÇOS</w:t>
      </w:r>
    </w:p>
    <w:p>
      <w:pPr>
        <w:pStyle w:val="Normal"/>
        <w:suppressAutoHyphens w:val="true"/>
        <w:rPr>
          <w:rFonts w:ascii="Calibri" w:hAnsi="Calibri" w:cs="Calibri"/>
          <w:b/>
          <w:b/>
          <w:sz w:val="22"/>
          <w:szCs w:val="22"/>
          <w:lang w:eastAsia="ar-SA"/>
        </w:rPr>
      </w:pPr>
      <w:r>
        <w:rPr>
          <w:rFonts w:cs="Calibri" w:ascii="Calibri" w:hAnsi="Calibri"/>
          <w:b/>
          <w:sz w:val="22"/>
          <w:szCs w:val="22"/>
          <w:lang w:eastAsia="ar-SA"/>
        </w:rPr>
      </w:r>
    </w:p>
    <w:p>
      <w:pPr>
        <w:pStyle w:val="Normal"/>
        <w:suppressAutoHyphens w:val="true"/>
        <w:jc w:val="both"/>
        <w:rPr>
          <w:rFonts w:ascii="Calibri" w:hAnsi="Calibri" w:cs="Calibri"/>
          <w:b/>
          <w:b/>
          <w:sz w:val="22"/>
          <w:szCs w:val="22"/>
          <w:lang w:eastAsia="ar-SA"/>
        </w:rPr>
      </w:pPr>
      <w:r>
        <w:rPr>
          <w:rFonts w:cs="Calibri" w:ascii="Calibri" w:hAnsi="Calibri"/>
          <w:b/>
          <w:sz w:val="22"/>
          <w:szCs w:val="22"/>
          <w:lang w:eastAsia="ar-SA"/>
        </w:rPr>
        <w:t xml:space="preserve">9.1 </w:t>
      </w:r>
      <w:r>
        <w:rPr>
          <w:rFonts w:cs="Calibri" w:ascii="Calibri" w:hAnsi="Calibri"/>
          <w:sz w:val="22"/>
          <w:szCs w:val="22"/>
          <w:lang w:eastAsia="ar-SA"/>
        </w:rPr>
        <w:t xml:space="preserve">A execução dos serviços será feita conforme as Especificações Técnicas, </w:t>
      </w:r>
      <w:r>
        <w:rPr>
          <w:rFonts w:cs="Calibri" w:ascii="Calibri" w:hAnsi="Calibri"/>
          <w:b/>
          <w:sz w:val="22"/>
          <w:szCs w:val="22"/>
          <w:lang w:eastAsia="ar-SA"/>
        </w:rPr>
        <w:t>Anexo I</w:t>
      </w:r>
      <w:r>
        <w:rPr>
          <w:rFonts w:cs="Calibri" w:ascii="Calibri" w:hAnsi="Calibri"/>
          <w:sz w:val="22"/>
          <w:szCs w:val="22"/>
          <w:lang w:eastAsia="ar-SA"/>
        </w:rPr>
        <w:t xml:space="preserve"> do Edital da licitação que precedeu este ajuste, e dele faz parte integrante para todos os fins.</w:t>
      </w:r>
    </w:p>
    <w:p>
      <w:pPr>
        <w:pStyle w:val="Normal"/>
        <w:suppressAutoHyphens w:val="true"/>
        <w:jc w:val="both"/>
        <w:rPr>
          <w:rFonts w:ascii="Calibri" w:hAnsi="Calibri" w:cs="Calibri"/>
          <w:b/>
          <w:b/>
          <w:sz w:val="22"/>
          <w:szCs w:val="22"/>
          <w:lang w:eastAsia="ar-SA"/>
        </w:rPr>
      </w:pPr>
      <w:r>
        <w:rPr>
          <w:rFonts w:cs="Calibri" w:ascii="Calibri" w:hAnsi="Calibri"/>
          <w:b/>
          <w:sz w:val="22"/>
          <w:szCs w:val="22"/>
          <w:lang w:eastAsia="ar-SA"/>
        </w:rPr>
        <w:t xml:space="preserve">9.2 </w:t>
      </w:r>
      <w:r>
        <w:rPr>
          <w:rFonts w:cs="Calibri" w:ascii="Calibri" w:hAnsi="Calibri"/>
          <w:sz w:val="22"/>
          <w:szCs w:val="22"/>
          <w:lang w:eastAsia="ar-SA"/>
        </w:rPr>
        <w:t>A execução dos serviços objeto deste contrato deverá ser atestada pelo responsável pela fiscalização, pela CONTRATANTE, atestado esse que deverá acompanhar os documentos para fins de pagamento conforme Cláusula Sétima.</w:t>
      </w:r>
    </w:p>
    <w:p>
      <w:pPr>
        <w:pStyle w:val="Normal"/>
        <w:suppressAutoHyphens w:val="true"/>
        <w:ind w:left="709" w:hanging="0"/>
        <w:jc w:val="both"/>
        <w:rPr>
          <w:rFonts w:ascii="Calibri" w:hAnsi="Calibri" w:cs="Calibri"/>
          <w:b/>
          <w:b/>
          <w:sz w:val="22"/>
          <w:szCs w:val="22"/>
          <w:lang w:eastAsia="ar-SA"/>
        </w:rPr>
      </w:pPr>
      <w:r>
        <w:rPr>
          <w:rFonts w:cs="Calibri" w:ascii="Calibri" w:hAnsi="Calibri"/>
          <w:b/>
          <w:sz w:val="22"/>
          <w:szCs w:val="22"/>
          <w:lang w:eastAsia="ar-SA"/>
        </w:rPr>
        <w:t xml:space="preserve">9.2.1 </w:t>
      </w:r>
      <w:r>
        <w:rPr>
          <w:rFonts w:cs="Calibri" w:ascii="Calibri" w:hAnsi="Calibri"/>
          <w:sz w:val="22"/>
          <w:szCs w:val="22"/>
          <w:lang w:eastAsia="ar-SA"/>
        </w:rPr>
        <w:t>A fiscalização será exercida de acordo com o Decreto Municipal nº 54.873/14.</w:t>
      </w:r>
    </w:p>
    <w:p>
      <w:pPr>
        <w:pStyle w:val="Normal"/>
        <w:suppressAutoHyphens w:val="true"/>
        <w:jc w:val="both"/>
        <w:rPr>
          <w:rFonts w:ascii="Calibri" w:hAnsi="Calibri" w:cs="Calibri"/>
          <w:b/>
          <w:b/>
          <w:sz w:val="22"/>
          <w:szCs w:val="22"/>
          <w:lang w:eastAsia="ar-SA"/>
        </w:rPr>
      </w:pPr>
      <w:r>
        <w:rPr>
          <w:rFonts w:cs="Calibri" w:ascii="Calibri" w:hAnsi="Calibri"/>
          <w:b/>
          <w:sz w:val="22"/>
          <w:szCs w:val="22"/>
          <w:lang w:eastAsia="ar-SA"/>
        </w:rPr>
        <w:t xml:space="preserve">9.3 </w:t>
      </w:r>
      <w:r>
        <w:rPr>
          <w:rFonts w:cs="Calibri" w:ascii="Calibri" w:hAnsi="Calibri"/>
          <w:sz w:val="22"/>
          <w:szCs w:val="22"/>
          <w:lang w:eastAsia="ar-SA"/>
        </w:rPr>
        <w:t xml:space="preserve">O objeto contratual será recebido consoante as disposições do artigo 73, da Lei Federal n° 8.666/93 e demais normas municipais pertinentes. </w:t>
      </w:r>
    </w:p>
    <w:p>
      <w:pPr>
        <w:pStyle w:val="Normal"/>
        <w:suppressAutoHyphens w:val="true"/>
        <w:jc w:val="both"/>
        <w:rPr>
          <w:rFonts w:ascii="Calibri" w:hAnsi="Calibri" w:cs="Calibri"/>
          <w:b/>
          <w:b/>
          <w:sz w:val="22"/>
          <w:szCs w:val="22"/>
          <w:lang w:eastAsia="ar-SA"/>
        </w:rPr>
      </w:pPr>
      <w:r>
        <w:rPr>
          <w:rFonts w:cs="Calibri" w:ascii="Calibri" w:hAnsi="Calibri"/>
          <w:b/>
          <w:sz w:val="22"/>
          <w:szCs w:val="22"/>
          <w:lang w:eastAsia="ar-SA"/>
        </w:rPr>
        <w:t xml:space="preserve">9.4 </w:t>
      </w:r>
      <w:r>
        <w:rPr>
          <w:rFonts w:cs="Calibri" w:ascii="Calibri" w:hAnsi="Calibri"/>
          <w:sz w:val="22"/>
          <w:szCs w:val="22"/>
          <w:lang w:eastAsia="ar-SA"/>
        </w:rPr>
        <w:t>A CONTRATADA deverá emitir relatório mensal da medição da prestação de serviços do objeto contratual, executados no mês, sendo o presente relatório submetido à fiscalização da CONTRATANTE, que após conferência, atestará se os serviços foram executados a contento, atestado esse que deverá ser acompanhado de fatura ou nota fiscal-fatura, bem como cópia reprográfica da nota de empenho, para fins de pagamento.</w:t>
      </w:r>
    </w:p>
    <w:p>
      <w:pPr>
        <w:pStyle w:val="Normal"/>
        <w:suppressAutoHyphens w:val="true"/>
        <w:jc w:val="both"/>
        <w:rPr>
          <w:rFonts w:ascii="Calibri" w:hAnsi="Calibri" w:cs="Calibri"/>
          <w:b/>
          <w:b/>
          <w:sz w:val="22"/>
          <w:szCs w:val="22"/>
          <w:lang w:eastAsia="ar-SA"/>
        </w:rPr>
      </w:pPr>
      <w:r>
        <w:rPr>
          <w:rFonts w:cs="Calibri" w:ascii="Calibri" w:hAnsi="Calibri"/>
          <w:b/>
          <w:sz w:val="22"/>
          <w:szCs w:val="22"/>
          <w:lang w:eastAsia="ar-SA"/>
        </w:rPr>
        <w:t xml:space="preserve">9.5 </w:t>
      </w:r>
      <w:r>
        <w:rPr>
          <w:rFonts w:cs="Calibri" w:ascii="Calibri" w:hAnsi="Calibri"/>
          <w:sz w:val="22"/>
          <w:szCs w:val="22"/>
          <w:lang w:eastAsia="ar-SA"/>
        </w:rPr>
        <w:t xml:space="preserve">Havendo inexecução de serviços, o valor respectivo será descontado da importância mensal devida à Contratada, sem prejuízo da aplicação das sanções cabíveis, observados os trâmites legais e os princípios do contraditório e ampla defesa. </w:t>
      </w:r>
    </w:p>
    <w:p>
      <w:pPr>
        <w:pStyle w:val="Normal"/>
        <w:suppressAutoHyphens w:val="true"/>
        <w:ind w:left="709" w:hanging="0"/>
        <w:jc w:val="both"/>
        <w:rPr>
          <w:rFonts w:ascii="Calibri" w:hAnsi="Calibri" w:cs="Calibri"/>
          <w:sz w:val="22"/>
          <w:szCs w:val="22"/>
          <w:lang w:eastAsia="ar-SA"/>
        </w:rPr>
      </w:pPr>
      <w:r>
        <w:rPr>
          <w:rFonts w:cs="Calibri" w:ascii="Calibri" w:hAnsi="Calibri"/>
          <w:b/>
          <w:sz w:val="22"/>
          <w:szCs w:val="22"/>
          <w:lang w:eastAsia="ar-SA"/>
        </w:rPr>
        <w:t xml:space="preserve">9.5.1 </w:t>
      </w:r>
      <w:r>
        <w:rPr>
          <w:rFonts w:cs="Calibri" w:ascii="Calibri" w:hAnsi="Calibri"/>
          <w:sz w:val="22"/>
          <w:szCs w:val="22"/>
          <w:lang w:eastAsia="ar-SA"/>
        </w:rPr>
        <w:t xml:space="preserve">O recebimento e aceite do objeto pela CONTRATANTE não exclui a responsabilidade civil da CONTRATADA por vícios de quantidade ou qualidade dos serviços, materiais ou disparidades com as especificações estabelecidas no </w:t>
      </w:r>
      <w:r>
        <w:rPr>
          <w:rFonts w:cs="Calibri" w:ascii="Calibri" w:hAnsi="Calibri"/>
          <w:b/>
          <w:sz w:val="22"/>
          <w:szCs w:val="22"/>
          <w:lang w:eastAsia="ar-SA"/>
        </w:rPr>
        <w:t>Anexo I</w:t>
      </w:r>
      <w:r>
        <w:rPr>
          <w:rFonts w:cs="Calibri" w:ascii="Calibri" w:hAnsi="Calibri"/>
          <w:sz w:val="22"/>
          <w:szCs w:val="22"/>
          <w:lang w:eastAsia="ar-SA"/>
        </w:rPr>
        <w:t>, verificadas posteriormente.</w:t>
      </w:r>
    </w:p>
    <w:p>
      <w:pPr>
        <w:pStyle w:val="Normal"/>
        <w:suppressAutoHyphens w:val="true"/>
        <w:ind w:left="709" w:hanging="0"/>
        <w:jc w:val="both"/>
        <w:rPr>
          <w:rFonts w:ascii="Calibri" w:hAnsi="Calibri" w:cs="Calibri"/>
          <w:sz w:val="22"/>
          <w:szCs w:val="22"/>
          <w:lang w:eastAsia="ar-SA"/>
        </w:rPr>
      </w:pPr>
      <w:r>
        <w:rPr>
          <w:rFonts w:cs="Calibri" w:ascii="Calibri" w:hAnsi="Calibri"/>
          <w:sz w:val="22"/>
          <w:szCs w:val="22"/>
          <w:lang w:eastAsia="ar-SA"/>
        </w:rPr>
      </w:r>
    </w:p>
    <w:p>
      <w:pPr>
        <w:pStyle w:val="Normal"/>
        <w:suppressAutoHyphens w:val="true"/>
        <w:rPr>
          <w:rFonts w:ascii="Calibri" w:hAnsi="Calibri" w:cs="Calibri"/>
          <w:b/>
          <w:b/>
          <w:bCs/>
          <w:sz w:val="22"/>
          <w:szCs w:val="22"/>
          <w:lang w:eastAsia="ar-SA"/>
        </w:rPr>
      </w:pPr>
      <w:r>
        <w:rPr>
          <w:rFonts w:cs="Calibri" w:ascii="Calibri" w:hAnsi="Calibri"/>
          <w:b/>
          <w:bCs/>
          <w:sz w:val="22"/>
          <w:szCs w:val="22"/>
          <w:lang w:eastAsia="ar-SA"/>
        </w:rPr>
        <w:t>CLÁUSULA DÉCIMA - DAS PENALIDADES</w:t>
      </w:r>
    </w:p>
    <w:p>
      <w:pPr>
        <w:pStyle w:val="Normal"/>
        <w:suppressAutoHyphens w:val="true"/>
        <w:rPr>
          <w:rFonts w:ascii="Calibri" w:hAnsi="Calibri" w:cs="Calibri"/>
          <w:b/>
          <w:b/>
          <w:sz w:val="22"/>
          <w:szCs w:val="22"/>
          <w:lang w:eastAsia="ar-SA"/>
        </w:rPr>
      </w:pPr>
      <w:r>
        <w:rPr>
          <w:rFonts w:cs="Calibri" w:ascii="Calibri" w:hAnsi="Calibri"/>
          <w:b/>
          <w:sz w:val="22"/>
          <w:szCs w:val="22"/>
          <w:lang w:eastAsia="ar-SA"/>
        </w:rPr>
      </w:r>
    </w:p>
    <w:p>
      <w:pPr>
        <w:pStyle w:val="Normal"/>
        <w:suppressAutoHyphens w:val="true"/>
        <w:jc w:val="both"/>
        <w:rPr>
          <w:rFonts w:ascii="Calibri" w:hAnsi="Calibri" w:cs="Calibri"/>
          <w:b/>
          <w:b/>
          <w:sz w:val="22"/>
          <w:szCs w:val="22"/>
          <w:lang w:eastAsia="ar-SA"/>
        </w:rPr>
      </w:pPr>
      <w:r>
        <w:rPr>
          <w:rFonts w:cs="Calibri" w:ascii="Calibri" w:hAnsi="Calibri"/>
          <w:b/>
          <w:sz w:val="22"/>
          <w:szCs w:val="22"/>
          <w:lang w:eastAsia="ar-SA"/>
        </w:rPr>
        <w:t xml:space="preserve">10.1 </w:t>
      </w:r>
      <w:r>
        <w:rPr>
          <w:rFonts w:cs="Calibri" w:ascii="Calibri" w:hAnsi="Calibri"/>
          <w:sz w:val="22"/>
          <w:szCs w:val="22"/>
          <w:lang w:eastAsia="ar-SA"/>
        </w:rPr>
        <w:t>Com fundamento nos artigos 86 e 87, incisos I a IV, da Lei Federal nº 8.666/1993 e no art. 7º da Lei Federal nº 10.520/2002, nos casos de retardamento, de falha na execução do contrato ou de inexecução total do objeto, observando-se os procedimentos contidos no Capítulo X do Decreto Municipal nº 44.279/2003, a contratada poderá ser apenada, isoladamente, ou juntamente com as multas definidas no item 10.2, com as seguintes penalidades:</w:t>
      </w:r>
    </w:p>
    <w:p>
      <w:pPr>
        <w:pStyle w:val="Normal"/>
        <w:suppressAutoHyphens w:val="true"/>
        <w:ind w:left="709" w:hanging="0"/>
        <w:jc w:val="both"/>
        <w:rPr>
          <w:rFonts w:ascii="Calibri" w:hAnsi="Calibri" w:cs="Calibri"/>
          <w:b/>
          <w:b/>
          <w:sz w:val="22"/>
          <w:szCs w:val="22"/>
          <w:lang w:eastAsia="ar-SA"/>
        </w:rPr>
      </w:pPr>
      <w:r>
        <w:rPr>
          <w:rFonts w:cs="Calibri" w:ascii="Calibri" w:hAnsi="Calibri"/>
          <w:b/>
          <w:sz w:val="22"/>
          <w:szCs w:val="22"/>
          <w:lang w:eastAsia="ar-SA"/>
        </w:rPr>
        <w:t xml:space="preserve">a) </w:t>
      </w:r>
      <w:r>
        <w:rPr>
          <w:rFonts w:cs="Calibri" w:ascii="Calibri" w:hAnsi="Calibri"/>
          <w:sz w:val="22"/>
          <w:szCs w:val="22"/>
          <w:lang w:eastAsia="ar-SA"/>
        </w:rPr>
        <w:t>advertência;</w:t>
      </w:r>
    </w:p>
    <w:p>
      <w:pPr>
        <w:pStyle w:val="Normal"/>
        <w:suppressAutoHyphens w:val="true"/>
        <w:ind w:left="709" w:hanging="0"/>
        <w:jc w:val="both"/>
        <w:rPr>
          <w:rFonts w:ascii="Calibri" w:hAnsi="Calibri" w:cs="Calibri"/>
          <w:b/>
          <w:b/>
          <w:sz w:val="22"/>
          <w:szCs w:val="22"/>
          <w:lang w:eastAsia="ar-SA"/>
        </w:rPr>
      </w:pPr>
      <w:r>
        <w:rPr>
          <w:rFonts w:cs="Calibri" w:ascii="Calibri" w:hAnsi="Calibri"/>
          <w:b/>
          <w:sz w:val="22"/>
          <w:szCs w:val="22"/>
          <w:lang w:eastAsia="ar-SA"/>
        </w:rPr>
        <w:t xml:space="preserve">b) </w:t>
      </w:r>
      <w:r>
        <w:rPr>
          <w:rFonts w:cs="Calibri" w:ascii="Calibri" w:hAnsi="Calibri"/>
          <w:sz w:val="22"/>
          <w:szCs w:val="22"/>
          <w:lang w:eastAsia="ar-SA"/>
        </w:rPr>
        <w:t>suspensão temporária de participação em licitação e impedimento de contratar com a Administração Municipal, por prazo não superior a dois anos;</w:t>
      </w:r>
    </w:p>
    <w:p>
      <w:pPr>
        <w:pStyle w:val="Normal"/>
        <w:suppressAutoHyphens w:val="true"/>
        <w:ind w:left="709" w:hanging="0"/>
        <w:jc w:val="both"/>
        <w:rPr>
          <w:rFonts w:ascii="Calibri" w:hAnsi="Calibri" w:cs="Calibri"/>
          <w:b/>
          <w:b/>
          <w:sz w:val="22"/>
          <w:szCs w:val="22"/>
          <w:lang w:eastAsia="ar-SA"/>
        </w:rPr>
      </w:pPr>
      <w:r>
        <w:rPr>
          <w:rFonts w:cs="Calibri" w:ascii="Calibri" w:hAnsi="Calibri"/>
          <w:b/>
          <w:sz w:val="22"/>
          <w:szCs w:val="22"/>
          <w:lang w:eastAsia="ar-SA"/>
        </w:rPr>
        <w:t xml:space="preserve">c) </w:t>
      </w:r>
      <w:r>
        <w:rPr>
          <w:rFonts w:cs="Calibri" w:ascii="Calibri" w:hAnsi="Calibri"/>
          <w:sz w:val="22"/>
          <w:szCs w:val="22"/>
          <w:lang w:eastAsia="ar-SA"/>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Administração pelos prejuízos resultantes e após decorrido o prazo da sanção aplicada com base no inciso anterior; ou</w:t>
      </w:r>
    </w:p>
    <w:p>
      <w:pPr>
        <w:pStyle w:val="Normal"/>
        <w:suppressAutoHyphens w:val="true"/>
        <w:ind w:left="709" w:hanging="0"/>
        <w:jc w:val="both"/>
        <w:rPr>
          <w:rFonts w:ascii="Calibri" w:hAnsi="Calibri" w:cs="Calibri"/>
          <w:sz w:val="22"/>
          <w:szCs w:val="22"/>
          <w:lang w:eastAsia="ar-SA"/>
        </w:rPr>
      </w:pPr>
      <w:r>
        <w:rPr>
          <w:rFonts w:cs="Calibri" w:ascii="Calibri" w:hAnsi="Calibri"/>
          <w:b/>
          <w:sz w:val="22"/>
          <w:szCs w:val="22"/>
          <w:lang w:eastAsia="ar-SA"/>
        </w:rPr>
        <w:t xml:space="preserve">d) </w:t>
      </w:r>
      <w:r>
        <w:rPr>
          <w:rFonts w:cs="Calibri" w:ascii="Calibri" w:hAnsi="Calibri"/>
          <w:sz w:val="22"/>
          <w:szCs w:val="22"/>
          <w:lang w:eastAsia="ar-SA"/>
        </w:rPr>
        <w:t xml:space="preserve">impedimento de licitar e contratar com a União, os Estados, o Distrito Federal e os Municípios e descredenciamento nos sistemas de cadastramento de fornecedores a que se refere o inciso XIV do art. 4º da Lei nº 10.520/2002, pelo prazo de até cinco anos. </w:t>
      </w:r>
    </w:p>
    <w:p>
      <w:pPr>
        <w:pStyle w:val="Normal"/>
        <w:suppressAutoHyphens w:val="true"/>
        <w:ind w:left="1418" w:hanging="0"/>
        <w:jc w:val="both"/>
        <w:rPr>
          <w:rFonts w:ascii="Calibri" w:hAnsi="Calibri" w:cs="Calibri"/>
          <w:b/>
          <w:b/>
          <w:sz w:val="22"/>
          <w:szCs w:val="22"/>
          <w:lang w:eastAsia="ar-SA"/>
        </w:rPr>
      </w:pPr>
      <w:r>
        <w:rPr>
          <w:rFonts w:cs="Arial" w:ascii="Calibri" w:hAnsi="Calibri"/>
          <w:b/>
          <w:sz w:val="22"/>
          <w:szCs w:val="22"/>
          <w:lang w:eastAsia="ar-SA"/>
        </w:rPr>
        <w:t xml:space="preserve">10.1.1 </w:t>
      </w:r>
      <w:r>
        <w:rPr>
          <w:rFonts w:cs="Arial" w:ascii="Calibri" w:hAnsi="Calibri"/>
          <w:sz w:val="22"/>
          <w:szCs w:val="22"/>
          <w:lang w:eastAsia="ar-SA"/>
        </w:rPr>
        <w:t>A falha na execução do contrato, para fins de aplicação do quanto previsto no item 10.1, estará configurada quando a CONTRATADA se enquadrar em pelo menos uma das situações previstas na Tabela 3, respeitada a graduação de infrações conforme a Tabela 1 deste item, na correspondência prevista na Tabela 2.</w:t>
      </w:r>
    </w:p>
    <w:p>
      <w:pPr>
        <w:pStyle w:val="Normal"/>
        <w:widowControl w:val="false"/>
        <w:suppressAutoHyphens w:val="true"/>
        <w:jc w:val="center"/>
        <w:rPr>
          <w:rFonts w:ascii="Calibri" w:hAnsi="Calibri" w:cs="Calibri"/>
          <w:b/>
          <w:b/>
          <w:sz w:val="20"/>
          <w:szCs w:val="20"/>
          <w:lang w:eastAsia="ar-SA"/>
        </w:rPr>
      </w:pPr>
      <w:r>
        <w:rPr>
          <w:rFonts w:cs="Calibri" w:ascii="Calibri" w:hAnsi="Calibri"/>
          <w:b/>
          <w:sz w:val="20"/>
          <w:szCs w:val="20"/>
          <w:lang w:eastAsia="ar-SA"/>
        </w:rPr>
      </w:r>
    </w:p>
    <w:p>
      <w:pPr>
        <w:pStyle w:val="Normal"/>
        <w:widowControl w:val="false"/>
        <w:shd w:val="clear" w:color="auto" w:fill="F2F2F2"/>
        <w:suppressAutoHyphens w:val="true"/>
        <w:jc w:val="center"/>
        <w:rPr>
          <w:rFonts w:ascii="Calibri" w:hAnsi="Calibri" w:cs="Calibri"/>
          <w:b/>
          <w:b/>
          <w:sz w:val="20"/>
          <w:szCs w:val="20"/>
          <w:lang w:eastAsia="ar-SA"/>
        </w:rPr>
      </w:pPr>
      <w:r>
        <w:rPr>
          <w:rFonts w:cs="Calibri" w:ascii="Calibri" w:hAnsi="Calibri"/>
          <w:b/>
          <w:sz w:val="20"/>
          <w:szCs w:val="20"/>
          <w:lang w:eastAsia="ar-SA"/>
        </w:rPr>
        <w:t>Tabela 1</w:t>
      </w:r>
    </w:p>
    <w:p>
      <w:pPr>
        <w:pStyle w:val="Normal"/>
        <w:widowControl w:val="false"/>
        <w:suppressAutoHyphens w:val="true"/>
        <w:jc w:val="center"/>
        <w:rPr>
          <w:rFonts w:ascii="Calibri" w:hAnsi="Calibri" w:cs="Calibri"/>
          <w:sz w:val="20"/>
          <w:szCs w:val="20"/>
          <w:lang w:eastAsia="ar-SA"/>
        </w:rPr>
      </w:pPr>
      <w:r>
        <w:rPr>
          <w:rFonts w:cs="Calibri" w:ascii="Calibri" w:hAnsi="Calibri"/>
          <w:sz w:val="20"/>
          <w:szCs w:val="20"/>
          <w:lang w:eastAsia="ar-SA"/>
        </w:rPr>
      </w:r>
    </w:p>
    <w:tbl>
      <w:tblPr>
        <w:tblW w:w="3215" w:type="dxa"/>
        <w:jc w:val="center"/>
        <w:tblInd w:w="0" w:type="dxa"/>
        <w:tblCellMar>
          <w:top w:w="0" w:type="dxa"/>
          <w:left w:w="70" w:type="dxa"/>
          <w:bottom w:w="0" w:type="dxa"/>
          <w:right w:w="70" w:type="dxa"/>
        </w:tblCellMar>
        <w:tblLook w:val="0000" w:noVBand="0" w:noHBand="0" w:lastColumn="0" w:firstColumn="0" w:lastRow="0" w:firstRow="0"/>
      </w:tblPr>
      <w:tblGrid>
        <w:gridCol w:w="1521"/>
        <w:gridCol w:w="1693"/>
      </w:tblGrid>
      <w:tr>
        <w:trPr/>
        <w:tc>
          <w:tcPr>
            <w:tcW w:w="1521" w:type="dxa"/>
            <w:tcBorders>
              <w:top w:val="single" w:sz="4" w:space="0" w:color="000000"/>
              <w:left w:val="single" w:sz="4" w:space="0" w:color="000000"/>
              <w:bottom w:val="single" w:sz="4" w:space="0" w:color="000000"/>
            </w:tcBorders>
            <w:shd w:color="auto" w:fill="D8D8D8" w:val="clear"/>
            <w:vAlign w:val="center"/>
          </w:tcPr>
          <w:p>
            <w:pPr>
              <w:pStyle w:val="Normal"/>
              <w:suppressAutoHyphens w:val="true"/>
              <w:jc w:val="center"/>
              <w:rPr>
                <w:rFonts w:ascii="Calibri" w:hAnsi="Calibri" w:cs="Calibri"/>
                <w:b/>
                <w:b/>
                <w:sz w:val="20"/>
                <w:szCs w:val="20"/>
                <w:lang w:eastAsia="ar-SA"/>
              </w:rPr>
            </w:pPr>
            <w:r>
              <w:rPr>
                <w:rFonts w:cs="Calibri" w:ascii="Calibri" w:hAnsi="Calibri"/>
                <w:b/>
                <w:sz w:val="20"/>
                <w:szCs w:val="20"/>
                <w:lang w:eastAsia="ar-SA"/>
              </w:rPr>
              <w:t>Grau da infração</w:t>
            </w:r>
          </w:p>
        </w:tc>
        <w:tc>
          <w:tcPr>
            <w:tcW w:w="1693" w:type="dxa"/>
            <w:tcBorders>
              <w:top w:val="single" w:sz="4" w:space="0" w:color="000000"/>
              <w:left w:val="single" w:sz="4" w:space="0" w:color="000000"/>
              <w:bottom w:val="single" w:sz="4" w:space="0" w:color="000000"/>
              <w:right w:val="single" w:sz="4" w:space="0" w:color="000000"/>
            </w:tcBorders>
            <w:shd w:color="auto" w:fill="D8D8D8" w:val="clear"/>
            <w:vAlign w:val="center"/>
          </w:tcPr>
          <w:p>
            <w:pPr>
              <w:pStyle w:val="Normal"/>
              <w:suppressAutoHyphens w:val="true"/>
              <w:jc w:val="center"/>
              <w:rPr>
                <w:b/>
                <w:b/>
                <w:lang w:eastAsia="ar-SA"/>
              </w:rPr>
            </w:pPr>
            <w:r>
              <w:rPr>
                <w:rFonts w:cs="Calibri" w:ascii="Calibri" w:hAnsi="Calibri"/>
                <w:b/>
                <w:sz w:val="20"/>
                <w:szCs w:val="20"/>
                <w:lang w:eastAsia="ar-SA"/>
              </w:rPr>
              <w:t>Pontos da infração</w:t>
            </w:r>
          </w:p>
        </w:tc>
      </w:tr>
      <w:tr>
        <w:trPr/>
        <w:tc>
          <w:tcPr>
            <w:tcW w:w="1521" w:type="dxa"/>
            <w:tcBorders>
              <w:top w:val="single" w:sz="4" w:space="0" w:color="000000"/>
              <w:left w:val="single" w:sz="4" w:space="0" w:color="000000"/>
              <w:bottom w:val="single" w:sz="4" w:space="0" w:color="000000"/>
            </w:tcBorders>
            <w:shd w:color="auto" w:fill="auto" w:val="clear"/>
          </w:tcPr>
          <w:p>
            <w:pPr>
              <w:pStyle w:val="Normal"/>
              <w:suppressAutoHyphens w:val="true"/>
              <w:jc w:val="center"/>
              <w:rPr>
                <w:rFonts w:ascii="Calibri" w:hAnsi="Calibri" w:cs="Calibri"/>
                <w:sz w:val="20"/>
                <w:szCs w:val="20"/>
                <w:lang w:eastAsia="ar-SA"/>
              </w:rPr>
            </w:pPr>
            <w:r>
              <w:rPr>
                <w:rFonts w:cs="Calibri" w:ascii="Calibri" w:hAnsi="Calibri"/>
                <w:sz w:val="20"/>
                <w:szCs w:val="20"/>
                <w:lang w:eastAsia="ar-SA"/>
              </w:rPr>
              <w:t>1</w:t>
            </w:r>
          </w:p>
        </w:tc>
        <w:tc>
          <w:tcPr>
            <w:tcW w:w="1693" w:type="dxa"/>
            <w:tcBorders>
              <w:top w:val="single" w:sz="4" w:space="0" w:color="000000"/>
              <w:left w:val="single" w:sz="4" w:space="0" w:color="000000"/>
              <w:bottom w:val="single" w:sz="4" w:space="0" w:color="000000"/>
              <w:right w:val="single" w:sz="4" w:space="0" w:color="000000"/>
            </w:tcBorders>
            <w:shd w:color="auto" w:fill="auto" w:val="clear"/>
          </w:tcPr>
          <w:p>
            <w:pPr>
              <w:pStyle w:val="Normal"/>
              <w:suppressAutoHyphens w:val="true"/>
              <w:jc w:val="center"/>
              <w:rPr>
                <w:lang w:eastAsia="ar-SA"/>
              </w:rPr>
            </w:pPr>
            <w:r>
              <w:rPr>
                <w:rFonts w:cs="Calibri" w:ascii="Calibri" w:hAnsi="Calibri"/>
                <w:sz w:val="20"/>
                <w:szCs w:val="20"/>
                <w:lang w:eastAsia="ar-SA"/>
              </w:rPr>
              <w:t>2</w:t>
            </w:r>
          </w:p>
        </w:tc>
      </w:tr>
      <w:tr>
        <w:trPr/>
        <w:tc>
          <w:tcPr>
            <w:tcW w:w="1521" w:type="dxa"/>
            <w:tcBorders>
              <w:top w:val="single" w:sz="4" w:space="0" w:color="000000"/>
              <w:left w:val="single" w:sz="4" w:space="0" w:color="000000"/>
              <w:bottom w:val="single" w:sz="4" w:space="0" w:color="000000"/>
            </w:tcBorders>
            <w:shd w:color="auto" w:fill="auto" w:val="clear"/>
          </w:tcPr>
          <w:p>
            <w:pPr>
              <w:pStyle w:val="Normal"/>
              <w:suppressAutoHyphens w:val="true"/>
              <w:jc w:val="center"/>
              <w:rPr>
                <w:rFonts w:ascii="Calibri" w:hAnsi="Calibri" w:cs="Calibri"/>
                <w:sz w:val="20"/>
                <w:szCs w:val="20"/>
                <w:lang w:eastAsia="ar-SA"/>
              </w:rPr>
            </w:pPr>
            <w:r>
              <w:rPr>
                <w:rFonts w:cs="Calibri" w:ascii="Calibri" w:hAnsi="Calibri"/>
                <w:sz w:val="20"/>
                <w:szCs w:val="20"/>
                <w:lang w:eastAsia="ar-SA"/>
              </w:rPr>
              <w:t>2</w:t>
            </w:r>
          </w:p>
        </w:tc>
        <w:tc>
          <w:tcPr>
            <w:tcW w:w="1693" w:type="dxa"/>
            <w:tcBorders>
              <w:top w:val="single" w:sz="4" w:space="0" w:color="000000"/>
              <w:left w:val="single" w:sz="4" w:space="0" w:color="000000"/>
              <w:bottom w:val="single" w:sz="4" w:space="0" w:color="000000"/>
              <w:right w:val="single" w:sz="4" w:space="0" w:color="000000"/>
            </w:tcBorders>
            <w:shd w:color="auto" w:fill="auto" w:val="clear"/>
          </w:tcPr>
          <w:p>
            <w:pPr>
              <w:pStyle w:val="Normal"/>
              <w:suppressAutoHyphens w:val="true"/>
              <w:jc w:val="center"/>
              <w:rPr>
                <w:lang w:eastAsia="ar-SA"/>
              </w:rPr>
            </w:pPr>
            <w:r>
              <w:rPr>
                <w:rFonts w:cs="Calibri" w:ascii="Calibri" w:hAnsi="Calibri"/>
                <w:sz w:val="20"/>
                <w:szCs w:val="20"/>
                <w:lang w:eastAsia="ar-SA"/>
              </w:rPr>
              <w:t>3</w:t>
            </w:r>
          </w:p>
        </w:tc>
      </w:tr>
      <w:tr>
        <w:trPr/>
        <w:tc>
          <w:tcPr>
            <w:tcW w:w="1521" w:type="dxa"/>
            <w:tcBorders>
              <w:top w:val="single" w:sz="4" w:space="0" w:color="000000"/>
              <w:left w:val="single" w:sz="4" w:space="0" w:color="000000"/>
              <w:bottom w:val="single" w:sz="4" w:space="0" w:color="000000"/>
            </w:tcBorders>
            <w:shd w:color="auto" w:fill="auto" w:val="clear"/>
          </w:tcPr>
          <w:p>
            <w:pPr>
              <w:pStyle w:val="Normal"/>
              <w:suppressAutoHyphens w:val="true"/>
              <w:jc w:val="center"/>
              <w:rPr>
                <w:rFonts w:ascii="Calibri" w:hAnsi="Calibri" w:cs="Calibri"/>
                <w:sz w:val="20"/>
                <w:szCs w:val="20"/>
                <w:lang w:eastAsia="ar-SA"/>
              </w:rPr>
            </w:pPr>
            <w:r>
              <w:rPr>
                <w:rFonts w:cs="Calibri" w:ascii="Calibri" w:hAnsi="Calibri"/>
                <w:sz w:val="20"/>
                <w:szCs w:val="20"/>
                <w:lang w:eastAsia="ar-SA"/>
              </w:rPr>
              <w:t>3</w:t>
            </w:r>
          </w:p>
        </w:tc>
        <w:tc>
          <w:tcPr>
            <w:tcW w:w="1693" w:type="dxa"/>
            <w:tcBorders>
              <w:top w:val="single" w:sz="4" w:space="0" w:color="000000"/>
              <w:left w:val="single" w:sz="4" w:space="0" w:color="000000"/>
              <w:bottom w:val="single" w:sz="4" w:space="0" w:color="000000"/>
              <w:right w:val="single" w:sz="4" w:space="0" w:color="000000"/>
            </w:tcBorders>
            <w:shd w:color="auto" w:fill="auto" w:val="clear"/>
          </w:tcPr>
          <w:p>
            <w:pPr>
              <w:pStyle w:val="Normal"/>
              <w:suppressAutoHyphens w:val="true"/>
              <w:jc w:val="center"/>
              <w:rPr>
                <w:lang w:eastAsia="ar-SA"/>
              </w:rPr>
            </w:pPr>
            <w:r>
              <w:rPr>
                <w:rFonts w:cs="Calibri" w:ascii="Calibri" w:hAnsi="Calibri"/>
                <w:sz w:val="20"/>
                <w:szCs w:val="20"/>
                <w:lang w:eastAsia="ar-SA"/>
              </w:rPr>
              <w:t>4</w:t>
            </w:r>
          </w:p>
        </w:tc>
      </w:tr>
      <w:tr>
        <w:trPr/>
        <w:tc>
          <w:tcPr>
            <w:tcW w:w="1521" w:type="dxa"/>
            <w:tcBorders>
              <w:top w:val="single" w:sz="4" w:space="0" w:color="000000"/>
              <w:left w:val="single" w:sz="4" w:space="0" w:color="000000"/>
              <w:bottom w:val="single" w:sz="4" w:space="0" w:color="000000"/>
            </w:tcBorders>
            <w:shd w:color="auto" w:fill="auto" w:val="clear"/>
          </w:tcPr>
          <w:p>
            <w:pPr>
              <w:pStyle w:val="Normal"/>
              <w:suppressAutoHyphens w:val="true"/>
              <w:jc w:val="center"/>
              <w:rPr>
                <w:rFonts w:ascii="Calibri" w:hAnsi="Calibri" w:cs="Calibri"/>
                <w:sz w:val="20"/>
                <w:szCs w:val="20"/>
                <w:lang w:eastAsia="ar-SA"/>
              </w:rPr>
            </w:pPr>
            <w:r>
              <w:rPr>
                <w:rFonts w:cs="Calibri" w:ascii="Calibri" w:hAnsi="Calibri"/>
                <w:sz w:val="20"/>
                <w:szCs w:val="20"/>
                <w:lang w:eastAsia="ar-SA"/>
              </w:rPr>
              <w:t>4</w:t>
            </w:r>
          </w:p>
        </w:tc>
        <w:tc>
          <w:tcPr>
            <w:tcW w:w="1693" w:type="dxa"/>
            <w:tcBorders>
              <w:top w:val="single" w:sz="4" w:space="0" w:color="000000"/>
              <w:left w:val="single" w:sz="4" w:space="0" w:color="000000"/>
              <w:bottom w:val="single" w:sz="4" w:space="0" w:color="000000"/>
              <w:right w:val="single" w:sz="4" w:space="0" w:color="000000"/>
            </w:tcBorders>
            <w:shd w:color="auto" w:fill="auto" w:val="clear"/>
          </w:tcPr>
          <w:p>
            <w:pPr>
              <w:pStyle w:val="Normal"/>
              <w:suppressAutoHyphens w:val="true"/>
              <w:jc w:val="center"/>
              <w:rPr>
                <w:lang w:eastAsia="ar-SA"/>
              </w:rPr>
            </w:pPr>
            <w:r>
              <w:rPr>
                <w:rFonts w:cs="Calibri" w:ascii="Calibri" w:hAnsi="Calibri"/>
                <w:sz w:val="20"/>
                <w:szCs w:val="20"/>
                <w:lang w:eastAsia="ar-SA"/>
              </w:rPr>
              <w:t>5</w:t>
            </w:r>
          </w:p>
        </w:tc>
      </w:tr>
      <w:tr>
        <w:trPr/>
        <w:tc>
          <w:tcPr>
            <w:tcW w:w="1521" w:type="dxa"/>
            <w:tcBorders>
              <w:top w:val="single" w:sz="4" w:space="0" w:color="000000"/>
              <w:left w:val="single" w:sz="4" w:space="0" w:color="000000"/>
              <w:bottom w:val="single" w:sz="4" w:space="0" w:color="000000"/>
            </w:tcBorders>
            <w:shd w:color="auto" w:fill="auto" w:val="clear"/>
          </w:tcPr>
          <w:p>
            <w:pPr>
              <w:pStyle w:val="Normal"/>
              <w:suppressAutoHyphens w:val="true"/>
              <w:jc w:val="center"/>
              <w:rPr>
                <w:rFonts w:ascii="Calibri" w:hAnsi="Calibri" w:cs="Calibri"/>
                <w:sz w:val="20"/>
                <w:szCs w:val="20"/>
                <w:lang w:eastAsia="ar-SA"/>
              </w:rPr>
            </w:pPr>
            <w:r>
              <w:rPr>
                <w:rFonts w:cs="Calibri" w:ascii="Calibri" w:hAnsi="Calibri"/>
                <w:sz w:val="20"/>
                <w:szCs w:val="20"/>
                <w:lang w:eastAsia="ar-SA"/>
              </w:rPr>
              <w:t>5</w:t>
            </w:r>
          </w:p>
        </w:tc>
        <w:tc>
          <w:tcPr>
            <w:tcW w:w="1693" w:type="dxa"/>
            <w:tcBorders>
              <w:top w:val="single" w:sz="4" w:space="0" w:color="000000"/>
              <w:left w:val="single" w:sz="4" w:space="0" w:color="000000"/>
              <w:bottom w:val="single" w:sz="4" w:space="0" w:color="000000"/>
              <w:right w:val="single" w:sz="4" w:space="0" w:color="000000"/>
            </w:tcBorders>
            <w:shd w:color="auto" w:fill="auto" w:val="clear"/>
          </w:tcPr>
          <w:p>
            <w:pPr>
              <w:pStyle w:val="Normal"/>
              <w:suppressAutoHyphens w:val="true"/>
              <w:jc w:val="center"/>
              <w:rPr>
                <w:lang w:eastAsia="ar-SA"/>
              </w:rPr>
            </w:pPr>
            <w:r>
              <w:rPr>
                <w:rFonts w:cs="Calibri" w:ascii="Calibri" w:hAnsi="Calibri"/>
                <w:sz w:val="20"/>
                <w:szCs w:val="20"/>
                <w:lang w:eastAsia="ar-SA"/>
              </w:rPr>
              <w:t>8</w:t>
            </w:r>
          </w:p>
        </w:tc>
      </w:tr>
      <w:tr>
        <w:trPr/>
        <w:tc>
          <w:tcPr>
            <w:tcW w:w="1521" w:type="dxa"/>
            <w:tcBorders>
              <w:top w:val="single" w:sz="4" w:space="0" w:color="000000"/>
              <w:left w:val="single" w:sz="4" w:space="0" w:color="000000"/>
              <w:bottom w:val="single" w:sz="4" w:space="0" w:color="000000"/>
            </w:tcBorders>
            <w:shd w:color="auto" w:fill="auto" w:val="clear"/>
          </w:tcPr>
          <w:p>
            <w:pPr>
              <w:pStyle w:val="Normal"/>
              <w:suppressAutoHyphens w:val="true"/>
              <w:jc w:val="center"/>
              <w:rPr>
                <w:rFonts w:ascii="Calibri" w:hAnsi="Calibri" w:cs="Calibri"/>
                <w:sz w:val="20"/>
                <w:szCs w:val="20"/>
                <w:lang w:eastAsia="ar-SA"/>
              </w:rPr>
            </w:pPr>
            <w:r>
              <w:rPr>
                <w:rFonts w:cs="Calibri" w:ascii="Calibri" w:hAnsi="Calibri"/>
                <w:sz w:val="20"/>
                <w:szCs w:val="20"/>
                <w:lang w:eastAsia="ar-SA"/>
              </w:rPr>
              <w:t>6</w:t>
            </w:r>
          </w:p>
        </w:tc>
        <w:tc>
          <w:tcPr>
            <w:tcW w:w="1693" w:type="dxa"/>
            <w:tcBorders>
              <w:top w:val="single" w:sz="4" w:space="0" w:color="000000"/>
              <w:left w:val="single" w:sz="4" w:space="0" w:color="000000"/>
              <w:bottom w:val="single" w:sz="4" w:space="0" w:color="000000"/>
              <w:right w:val="single" w:sz="4" w:space="0" w:color="000000"/>
            </w:tcBorders>
            <w:shd w:color="auto" w:fill="auto" w:val="clear"/>
          </w:tcPr>
          <w:p>
            <w:pPr>
              <w:pStyle w:val="Normal"/>
              <w:suppressAutoHyphens w:val="true"/>
              <w:jc w:val="center"/>
              <w:rPr>
                <w:lang w:eastAsia="ar-SA"/>
              </w:rPr>
            </w:pPr>
            <w:r>
              <w:rPr>
                <w:rFonts w:cs="Calibri" w:ascii="Calibri" w:hAnsi="Calibri"/>
                <w:sz w:val="20"/>
                <w:szCs w:val="20"/>
                <w:lang w:eastAsia="ar-SA"/>
              </w:rPr>
              <w:t>10</w:t>
            </w:r>
          </w:p>
        </w:tc>
      </w:tr>
    </w:tbl>
    <w:p>
      <w:pPr>
        <w:pStyle w:val="Normal"/>
        <w:tabs>
          <w:tab w:val="clear" w:pos="709"/>
          <w:tab w:val="left" w:pos="1134" w:leader="none"/>
        </w:tabs>
        <w:suppressAutoHyphens w:val="true"/>
        <w:ind w:left="1134" w:hanging="1134"/>
        <w:jc w:val="both"/>
        <w:rPr>
          <w:rFonts w:ascii="Calibri" w:hAnsi="Calibri" w:cs="Arial"/>
          <w:b/>
          <w:b/>
          <w:lang w:eastAsia="ar-SA"/>
        </w:rPr>
      </w:pPr>
      <w:r>
        <w:rPr>
          <w:rFonts w:cs="Arial" w:ascii="Calibri" w:hAnsi="Calibri"/>
          <w:b/>
          <w:lang w:eastAsia="ar-SA"/>
        </w:rPr>
      </w:r>
    </w:p>
    <w:p>
      <w:pPr>
        <w:pStyle w:val="Normal"/>
        <w:suppressAutoHyphens w:val="true"/>
        <w:ind w:left="1418" w:hanging="0"/>
        <w:jc w:val="both"/>
        <w:rPr>
          <w:rFonts w:ascii="Calibri" w:hAnsi="Calibri" w:cs="Arial"/>
          <w:sz w:val="22"/>
          <w:szCs w:val="22"/>
          <w:lang w:eastAsia="ar-SA"/>
        </w:rPr>
      </w:pPr>
      <w:r>
        <w:rPr>
          <w:rFonts w:cs="Arial" w:ascii="Calibri" w:hAnsi="Calibri"/>
          <w:b/>
          <w:sz w:val="22"/>
          <w:szCs w:val="22"/>
          <w:lang w:eastAsia="ar-SA"/>
        </w:rPr>
        <w:t xml:space="preserve">10.1.2 </w:t>
      </w:r>
      <w:r>
        <w:rPr>
          <w:rFonts w:cs="Arial" w:ascii="Calibri" w:hAnsi="Calibri"/>
          <w:sz w:val="22"/>
          <w:szCs w:val="22"/>
          <w:lang w:eastAsia="ar-SA"/>
        </w:rPr>
        <w:t>Sendo a infração objeto de recurso administrativo, os pontos correspondentes ficarão suspensos até o seu julgamento e, sendo mantida a penalidade, serão computados, a contar da data da aplicação da penalidade.</w:t>
      </w:r>
    </w:p>
    <w:p>
      <w:pPr>
        <w:pStyle w:val="Normal"/>
        <w:suppressAutoHyphens w:val="true"/>
        <w:jc w:val="both"/>
        <w:rPr>
          <w:rFonts w:ascii="Calibri" w:hAnsi="Calibri" w:cs="Arial"/>
          <w:b/>
          <w:b/>
          <w:sz w:val="22"/>
          <w:szCs w:val="22"/>
          <w:lang w:eastAsia="ar-SA"/>
        </w:rPr>
      </w:pPr>
      <w:r>
        <w:rPr>
          <w:rFonts w:cs="Arial" w:ascii="Calibri" w:hAnsi="Calibri"/>
          <w:b/>
          <w:sz w:val="22"/>
          <w:szCs w:val="22"/>
          <w:lang w:eastAsia="ar-SA"/>
        </w:rPr>
        <w:t xml:space="preserve">10.2 </w:t>
      </w:r>
      <w:r>
        <w:rPr>
          <w:rFonts w:cs="Arial" w:ascii="Calibri" w:hAnsi="Calibri"/>
          <w:sz w:val="22"/>
          <w:szCs w:val="22"/>
          <w:lang w:eastAsia="ar-SA"/>
        </w:rPr>
        <w:t>A CONTRATADA estará sujeita às seguintes penalidades pecuniárias:</w:t>
      </w:r>
    </w:p>
    <w:p>
      <w:pPr>
        <w:pStyle w:val="Normal"/>
        <w:suppressAutoHyphens w:val="true"/>
        <w:ind w:left="709" w:hanging="0"/>
        <w:jc w:val="both"/>
        <w:rPr>
          <w:rFonts w:ascii="Calibri" w:hAnsi="Calibri" w:cs="Arial"/>
          <w:b/>
          <w:b/>
          <w:sz w:val="22"/>
          <w:szCs w:val="22"/>
          <w:lang w:eastAsia="ar-SA"/>
        </w:rPr>
      </w:pPr>
      <w:r>
        <w:rPr>
          <w:rFonts w:cs="Arial" w:ascii="Calibri" w:hAnsi="Calibri"/>
          <w:b/>
          <w:sz w:val="22"/>
          <w:szCs w:val="22"/>
          <w:lang w:eastAsia="ar-SA"/>
        </w:rPr>
        <w:t xml:space="preserve">10.2.1 </w:t>
      </w:r>
      <w:r>
        <w:rPr>
          <w:rFonts w:cs="Arial" w:ascii="Calibri" w:hAnsi="Calibri"/>
          <w:sz w:val="22"/>
          <w:szCs w:val="22"/>
          <w:lang w:eastAsia="ar-SA"/>
        </w:rPr>
        <w:t>Multa 1% (um por cento) sobre o valor total do Contrato por dia de atraso no início da prestação de serviços, até o máximo de 10 (dez) dias.</w:t>
      </w:r>
    </w:p>
    <w:p>
      <w:pPr>
        <w:pStyle w:val="Normal"/>
        <w:suppressAutoHyphens w:val="true"/>
        <w:ind w:left="1418" w:hanging="0"/>
        <w:jc w:val="both"/>
        <w:rPr>
          <w:rFonts w:ascii="Calibri" w:hAnsi="Calibri" w:cs="Arial"/>
          <w:b/>
          <w:b/>
          <w:sz w:val="22"/>
          <w:szCs w:val="22"/>
          <w:lang w:eastAsia="ar-SA"/>
        </w:rPr>
      </w:pPr>
      <w:r>
        <w:rPr>
          <w:rFonts w:cs="Arial" w:ascii="Calibri" w:hAnsi="Calibri"/>
          <w:b/>
          <w:sz w:val="22"/>
          <w:szCs w:val="22"/>
          <w:lang w:eastAsia="ar-SA"/>
        </w:rPr>
        <w:t xml:space="preserve">10.2.1.1 </w:t>
      </w:r>
      <w:r>
        <w:rPr>
          <w:rFonts w:cs="Arial" w:ascii="Calibri" w:hAnsi="Calibri"/>
          <w:sz w:val="22"/>
          <w:szCs w:val="22"/>
          <w:lang w:eastAsia="ar-SA"/>
        </w:rPr>
        <w:t>No caso de atraso por período superior a 10 (dez) dias, poderá ser promovida, a critério exclusivo da CONTRATANTE, a rescisão contratual, por culpa da contratada, aplicando-se a pena de multa de 30% (vinte por cento) do valor total do Contrato, além da possibilidade de aplicação da pena de suspensão temporária do direito de licitar e contratar com a Administração Pública, pelo prazo máximo de 02 (dois) anos.</w:t>
      </w:r>
    </w:p>
    <w:p>
      <w:pPr>
        <w:pStyle w:val="Normal"/>
        <w:suppressAutoHyphens w:val="true"/>
        <w:ind w:left="709" w:hanging="0"/>
        <w:jc w:val="both"/>
        <w:rPr>
          <w:rFonts w:ascii="Calibri" w:hAnsi="Calibri" w:cs="Arial"/>
          <w:b/>
          <w:b/>
          <w:sz w:val="22"/>
          <w:szCs w:val="22"/>
          <w:lang w:eastAsia="ar-SA"/>
        </w:rPr>
      </w:pPr>
      <w:r>
        <w:rPr>
          <w:rFonts w:cs="Arial" w:ascii="Calibri" w:hAnsi="Calibri"/>
          <w:b/>
          <w:sz w:val="22"/>
          <w:szCs w:val="22"/>
          <w:lang w:eastAsia="ar-SA"/>
        </w:rPr>
        <w:t xml:space="preserve">10.2.2 </w:t>
      </w:r>
      <w:r>
        <w:rPr>
          <w:rFonts w:cs="Arial" w:ascii="Calibri" w:hAnsi="Calibri"/>
          <w:sz w:val="22"/>
          <w:szCs w:val="22"/>
          <w:lang w:eastAsia="ar-SA"/>
        </w:rPr>
        <w:t>Multa por inexecução parcial do contrato: 20% (vinte por cento), sobre o valor mensal da parcela não executada, além da possibilidade de aplicação da pena de suspensão temporária do direito de licitar e contratar com a Administração Pública, pelo prazo máximo de 02 (dois) anos.</w:t>
      </w:r>
    </w:p>
    <w:p>
      <w:pPr>
        <w:pStyle w:val="Normal"/>
        <w:suppressAutoHyphens w:val="true"/>
        <w:ind w:left="709" w:hanging="0"/>
        <w:jc w:val="both"/>
        <w:rPr>
          <w:rFonts w:ascii="Calibri" w:hAnsi="Calibri" w:cs="Arial"/>
          <w:sz w:val="22"/>
          <w:szCs w:val="22"/>
          <w:lang w:eastAsia="ar-SA"/>
        </w:rPr>
      </w:pPr>
      <w:r>
        <w:rPr>
          <w:rFonts w:cs="Arial" w:ascii="Calibri" w:hAnsi="Calibri"/>
          <w:b/>
          <w:sz w:val="22"/>
          <w:szCs w:val="22"/>
          <w:lang w:eastAsia="ar-SA"/>
        </w:rPr>
        <w:t xml:space="preserve">10.2.3 </w:t>
      </w:r>
      <w:r>
        <w:rPr>
          <w:rFonts w:cs="Arial" w:ascii="Calibri" w:hAnsi="Calibri"/>
          <w:sz w:val="22"/>
          <w:szCs w:val="22"/>
          <w:lang w:eastAsia="ar-SA"/>
        </w:rPr>
        <w:t>Multa por inexecução total do contrato: 30% (trinta por cento) sobre o valor total do contrato, além da possibilidade de aplicação da pena de suspensão temporária do direito de licitar e contratar com a Administração Pública, pelo prazo máximo de 02 (dois) anos.</w:t>
      </w:r>
    </w:p>
    <w:p>
      <w:pPr>
        <w:pStyle w:val="Normal"/>
        <w:suppressAutoHyphens w:val="true"/>
        <w:ind w:left="709" w:hanging="0"/>
        <w:jc w:val="both"/>
        <w:rPr>
          <w:rFonts w:ascii="Calibri" w:hAnsi="Calibri" w:cs="Arial"/>
          <w:b/>
          <w:b/>
          <w:sz w:val="22"/>
          <w:szCs w:val="22"/>
          <w:lang w:eastAsia="ar-SA"/>
        </w:rPr>
      </w:pPr>
      <w:r>
        <w:rPr>
          <w:rFonts w:cs="Arial" w:ascii="Calibri" w:hAnsi="Calibri"/>
          <w:b/>
          <w:sz w:val="22"/>
          <w:szCs w:val="22"/>
          <w:lang w:eastAsia="ar-SA"/>
        </w:rPr>
        <w:t>10.2.4</w:t>
      </w:r>
      <w:r>
        <w:rPr>
          <w:rFonts w:cs="Arial" w:ascii="Calibri" w:hAnsi="Calibri"/>
          <w:sz w:val="22"/>
          <w:szCs w:val="22"/>
          <w:lang w:eastAsia="ar-SA"/>
        </w:rPr>
        <w:t xml:space="preserve"> Caso a CONTRATADA complete 100 (cem) pontos, será aplicada multa no percentual de 30% (trinta por cento), sobre o valor mensal do contrato, além da possibilidade de aplicação da pena de suspensão temporária do direito de licitar e contratar com a Administração Pública, pelo prazo máximo de 02 (dois) anos.</w:t>
      </w:r>
    </w:p>
    <w:p>
      <w:pPr>
        <w:pStyle w:val="Normal"/>
        <w:suppressAutoHyphens w:val="true"/>
        <w:ind w:left="709" w:hanging="0"/>
        <w:jc w:val="both"/>
        <w:rPr>
          <w:rFonts w:ascii="Calibri" w:hAnsi="Calibri" w:cs="Arial"/>
          <w:b/>
          <w:b/>
          <w:sz w:val="22"/>
          <w:szCs w:val="22"/>
          <w:lang w:eastAsia="ar-SA"/>
        </w:rPr>
      </w:pPr>
      <w:r>
        <w:rPr>
          <w:rFonts w:cs="Arial" w:ascii="Calibri" w:hAnsi="Calibri"/>
          <w:sz w:val="22"/>
          <w:szCs w:val="22"/>
          <w:lang w:eastAsia="ar-SA"/>
        </w:rPr>
        <w:t xml:space="preserve"> </w:t>
      </w:r>
      <w:r>
        <w:rPr>
          <w:rFonts w:cs="Arial" w:ascii="Calibri" w:hAnsi="Calibri"/>
          <w:b/>
          <w:sz w:val="22"/>
          <w:szCs w:val="22"/>
          <w:lang w:eastAsia="ar-SA"/>
        </w:rPr>
        <w:t xml:space="preserve">10.2.5 </w:t>
      </w:r>
      <w:r>
        <w:rPr>
          <w:rFonts w:cs="Arial" w:ascii="Calibri" w:hAnsi="Calibri"/>
          <w:sz w:val="22"/>
          <w:szCs w:val="22"/>
          <w:lang w:eastAsia="ar-SA"/>
        </w:rPr>
        <w:t>Pelo descumprimento das obrigações contratuais, a Administração aplicará multas conforme a graduação estabelecida nas tabelas seguintes:</w:t>
      </w:r>
    </w:p>
    <w:p>
      <w:pPr>
        <w:pStyle w:val="Normal"/>
        <w:widowControl w:val="false"/>
        <w:suppressAutoHyphens w:val="true"/>
        <w:jc w:val="center"/>
        <w:rPr>
          <w:rFonts w:ascii="Calibri" w:hAnsi="Calibri" w:cs="Calibri"/>
          <w:b/>
          <w:b/>
          <w:sz w:val="22"/>
          <w:szCs w:val="22"/>
          <w:lang w:eastAsia="ar-SA"/>
        </w:rPr>
      </w:pPr>
      <w:r>
        <w:rPr>
          <w:rFonts w:cs="Calibri" w:ascii="Calibri" w:hAnsi="Calibri"/>
          <w:b/>
          <w:sz w:val="22"/>
          <w:szCs w:val="22"/>
          <w:lang w:eastAsia="ar-SA"/>
        </w:rPr>
      </w:r>
    </w:p>
    <w:p>
      <w:pPr>
        <w:pStyle w:val="Normal"/>
        <w:widowControl w:val="false"/>
        <w:shd w:val="clear" w:color="auto" w:fill="F2F2F2"/>
        <w:suppressAutoHyphens w:val="true"/>
        <w:jc w:val="center"/>
        <w:rPr>
          <w:rFonts w:ascii="Calibri" w:hAnsi="Calibri" w:cs="Calibri"/>
          <w:b/>
          <w:b/>
          <w:sz w:val="22"/>
          <w:szCs w:val="22"/>
          <w:lang w:eastAsia="ar-SA"/>
        </w:rPr>
      </w:pPr>
      <w:r>
        <w:rPr>
          <w:rFonts w:cs="Calibri" w:ascii="Calibri" w:hAnsi="Calibri"/>
          <w:b/>
          <w:sz w:val="22"/>
          <w:szCs w:val="22"/>
          <w:lang w:eastAsia="ar-SA"/>
        </w:rPr>
        <w:t>Tabela 2</w:t>
      </w:r>
    </w:p>
    <w:p>
      <w:pPr>
        <w:pStyle w:val="Normal"/>
        <w:widowControl w:val="false"/>
        <w:suppressAutoHyphens w:val="true"/>
        <w:jc w:val="center"/>
        <w:rPr>
          <w:rFonts w:ascii="Calibri" w:hAnsi="Calibri" w:cs="Calibri"/>
          <w:sz w:val="22"/>
          <w:szCs w:val="22"/>
          <w:lang w:eastAsia="ar-SA"/>
        </w:rPr>
      </w:pPr>
      <w:r>
        <w:rPr>
          <w:rFonts w:cs="Calibri" w:ascii="Calibri" w:hAnsi="Calibri"/>
          <w:sz w:val="22"/>
          <w:szCs w:val="22"/>
          <w:lang w:eastAsia="ar-SA"/>
        </w:rPr>
      </w:r>
    </w:p>
    <w:tbl>
      <w:tblPr>
        <w:tblW w:w="2917" w:type="dxa"/>
        <w:jc w:val="center"/>
        <w:tblInd w:w="0" w:type="dxa"/>
        <w:tblCellMar>
          <w:top w:w="0" w:type="dxa"/>
          <w:left w:w="70" w:type="dxa"/>
          <w:bottom w:w="0" w:type="dxa"/>
          <w:right w:w="70" w:type="dxa"/>
        </w:tblCellMar>
        <w:tblLook w:val="0000" w:noVBand="0" w:noHBand="0" w:lastColumn="0" w:firstColumn="0" w:lastRow="0" w:firstRow="0"/>
      </w:tblPr>
      <w:tblGrid>
        <w:gridCol w:w="586"/>
        <w:gridCol w:w="2330"/>
      </w:tblGrid>
      <w:tr>
        <w:trPr/>
        <w:tc>
          <w:tcPr>
            <w:tcW w:w="586" w:type="dxa"/>
            <w:tcBorders>
              <w:top w:val="single" w:sz="4" w:space="0" w:color="000000"/>
              <w:left w:val="single" w:sz="4" w:space="0" w:color="000000"/>
              <w:bottom w:val="single" w:sz="4" w:space="0" w:color="000000"/>
            </w:tcBorders>
            <w:shd w:color="auto" w:fill="D8D8D8" w:val="clear"/>
            <w:vAlign w:val="center"/>
          </w:tcPr>
          <w:p>
            <w:pPr>
              <w:pStyle w:val="Normal"/>
              <w:suppressAutoHyphens w:val="true"/>
              <w:jc w:val="center"/>
              <w:rPr>
                <w:rFonts w:ascii="Calibri" w:hAnsi="Calibri" w:cs="Calibri"/>
                <w:b/>
                <w:b/>
                <w:sz w:val="22"/>
                <w:szCs w:val="22"/>
                <w:lang w:eastAsia="ar-SA"/>
              </w:rPr>
            </w:pPr>
            <w:r>
              <w:rPr>
                <w:rFonts w:cs="Calibri" w:ascii="Calibri" w:hAnsi="Calibri"/>
                <w:b/>
                <w:sz w:val="22"/>
                <w:szCs w:val="22"/>
                <w:lang w:eastAsia="ar-SA"/>
              </w:rPr>
              <w:t>Grau</w:t>
            </w:r>
          </w:p>
        </w:tc>
        <w:tc>
          <w:tcPr>
            <w:tcW w:w="2330" w:type="dxa"/>
            <w:tcBorders>
              <w:top w:val="single" w:sz="4" w:space="0" w:color="000000"/>
              <w:left w:val="single" w:sz="4" w:space="0" w:color="000000"/>
              <w:bottom w:val="single" w:sz="4" w:space="0" w:color="000000"/>
              <w:right w:val="single" w:sz="4" w:space="0" w:color="000000"/>
            </w:tcBorders>
            <w:shd w:color="auto" w:fill="D8D8D8" w:val="clear"/>
            <w:vAlign w:val="center"/>
          </w:tcPr>
          <w:p>
            <w:pPr>
              <w:pStyle w:val="Normal"/>
              <w:suppressAutoHyphens w:val="true"/>
              <w:jc w:val="center"/>
              <w:rPr>
                <w:rFonts w:ascii="Calibri" w:hAnsi="Calibri" w:cs="Calibri"/>
                <w:b/>
                <w:b/>
                <w:sz w:val="22"/>
                <w:szCs w:val="22"/>
                <w:lang w:eastAsia="ar-SA"/>
              </w:rPr>
            </w:pPr>
            <w:r>
              <w:rPr>
                <w:rFonts w:cs="Calibri" w:ascii="Calibri" w:hAnsi="Calibri"/>
                <w:b/>
                <w:sz w:val="22"/>
                <w:szCs w:val="22"/>
                <w:lang w:eastAsia="ar-SA"/>
              </w:rPr>
              <w:t>Correspondência</w:t>
            </w:r>
          </w:p>
        </w:tc>
      </w:tr>
      <w:tr>
        <w:trPr/>
        <w:tc>
          <w:tcPr>
            <w:tcW w:w="586" w:type="dxa"/>
            <w:tcBorders>
              <w:top w:val="single" w:sz="4" w:space="0" w:color="000000"/>
              <w:left w:val="single" w:sz="4" w:space="0" w:color="000000"/>
              <w:bottom w:val="single" w:sz="4" w:space="0" w:color="000000"/>
            </w:tcBorders>
            <w:shd w:color="auto" w:fill="auto" w:val="clear"/>
            <w:vAlign w:val="center"/>
          </w:tcPr>
          <w:p>
            <w:pPr>
              <w:pStyle w:val="Normal"/>
              <w:suppressAutoHyphens w:val="true"/>
              <w:jc w:val="center"/>
              <w:rPr>
                <w:rFonts w:ascii="Calibri" w:hAnsi="Calibri" w:cs="Calibri"/>
                <w:sz w:val="22"/>
                <w:szCs w:val="22"/>
                <w:lang w:eastAsia="ar-SA"/>
              </w:rPr>
            </w:pPr>
            <w:r>
              <w:rPr>
                <w:rFonts w:cs="Calibri" w:ascii="Calibri" w:hAnsi="Calibri"/>
                <w:sz w:val="22"/>
                <w:szCs w:val="22"/>
                <w:lang w:eastAsia="ar-SA"/>
              </w:rPr>
              <w:t>1</w:t>
            </w:r>
          </w:p>
        </w:tc>
        <w:tc>
          <w:tcPr>
            <w:tcW w:w="23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uppressAutoHyphens w:val="true"/>
              <w:jc w:val="center"/>
              <w:rPr>
                <w:rFonts w:ascii="Calibri" w:hAnsi="Calibri" w:cs="Calibri"/>
                <w:sz w:val="22"/>
                <w:szCs w:val="22"/>
                <w:lang w:eastAsia="ar-SA"/>
              </w:rPr>
            </w:pPr>
            <w:r>
              <w:rPr>
                <w:rFonts w:cs="Calibri" w:ascii="Calibri" w:hAnsi="Calibri"/>
                <w:sz w:val="22"/>
                <w:szCs w:val="22"/>
                <w:lang w:eastAsia="ar-SA"/>
              </w:rPr>
              <w:t>1,0% do valor da fatura</w:t>
            </w:r>
          </w:p>
        </w:tc>
      </w:tr>
      <w:tr>
        <w:trPr/>
        <w:tc>
          <w:tcPr>
            <w:tcW w:w="586" w:type="dxa"/>
            <w:tcBorders>
              <w:top w:val="single" w:sz="4" w:space="0" w:color="000000"/>
              <w:left w:val="single" w:sz="4" w:space="0" w:color="000000"/>
              <w:bottom w:val="single" w:sz="4" w:space="0" w:color="000000"/>
            </w:tcBorders>
            <w:shd w:color="auto" w:fill="auto" w:val="clear"/>
            <w:vAlign w:val="center"/>
          </w:tcPr>
          <w:p>
            <w:pPr>
              <w:pStyle w:val="Normal"/>
              <w:suppressAutoHyphens w:val="true"/>
              <w:jc w:val="center"/>
              <w:rPr>
                <w:rFonts w:ascii="Calibri" w:hAnsi="Calibri" w:cs="Calibri"/>
                <w:sz w:val="22"/>
                <w:szCs w:val="22"/>
                <w:lang w:eastAsia="ar-SA"/>
              </w:rPr>
            </w:pPr>
            <w:r>
              <w:rPr>
                <w:rFonts w:cs="Calibri" w:ascii="Calibri" w:hAnsi="Calibri"/>
                <w:sz w:val="22"/>
                <w:szCs w:val="22"/>
                <w:lang w:eastAsia="ar-SA"/>
              </w:rPr>
              <w:t>2</w:t>
            </w:r>
          </w:p>
        </w:tc>
        <w:tc>
          <w:tcPr>
            <w:tcW w:w="23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uppressAutoHyphens w:val="true"/>
              <w:jc w:val="center"/>
              <w:rPr>
                <w:rFonts w:ascii="Calibri" w:hAnsi="Calibri" w:cs="Calibri"/>
                <w:sz w:val="22"/>
                <w:szCs w:val="22"/>
                <w:lang w:eastAsia="ar-SA"/>
              </w:rPr>
            </w:pPr>
            <w:r>
              <w:rPr>
                <w:rFonts w:cs="Calibri" w:ascii="Calibri" w:hAnsi="Calibri"/>
                <w:sz w:val="22"/>
                <w:szCs w:val="22"/>
                <w:lang w:eastAsia="ar-SA"/>
              </w:rPr>
              <w:t>2,0% do valor da fatura</w:t>
            </w:r>
          </w:p>
        </w:tc>
      </w:tr>
      <w:tr>
        <w:trPr/>
        <w:tc>
          <w:tcPr>
            <w:tcW w:w="586" w:type="dxa"/>
            <w:tcBorders>
              <w:top w:val="single" w:sz="4" w:space="0" w:color="000000"/>
              <w:left w:val="single" w:sz="4" w:space="0" w:color="000000"/>
              <w:bottom w:val="single" w:sz="4" w:space="0" w:color="000000"/>
            </w:tcBorders>
            <w:shd w:color="auto" w:fill="auto" w:val="clear"/>
            <w:vAlign w:val="center"/>
          </w:tcPr>
          <w:p>
            <w:pPr>
              <w:pStyle w:val="Normal"/>
              <w:suppressAutoHyphens w:val="true"/>
              <w:jc w:val="center"/>
              <w:rPr>
                <w:rFonts w:ascii="Calibri" w:hAnsi="Calibri" w:cs="Calibri"/>
                <w:sz w:val="22"/>
                <w:szCs w:val="22"/>
                <w:lang w:eastAsia="ar-SA"/>
              </w:rPr>
            </w:pPr>
            <w:r>
              <w:rPr>
                <w:rFonts w:cs="Calibri" w:ascii="Calibri" w:hAnsi="Calibri"/>
                <w:sz w:val="22"/>
                <w:szCs w:val="22"/>
                <w:lang w:eastAsia="ar-SA"/>
              </w:rPr>
              <w:t>3</w:t>
            </w:r>
          </w:p>
        </w:tc>
        <w:tc>
          <w:tcPr>
            <w:tcW w:w="23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uppressAutoHyphens w:val="true"/>
              <w:jc w:val="center"/>
              <w:rPr>
                <w:rFonts w:ascii="Calibri" w:hAnsi="Calibri" w:cs="Calibri"/>
                <w:sz w:val="22"/>
                <w:szCs w:val="22"/>
                <w:lang w:eastAsia="ar-SA"/>
              </w:rPr>
            </w:pPr>
            <w:r>
              <w:rPr>
                <w:rFonts w:cs="Calibri" w:ascii="Calibri" w:hAnsi="Calibri"/>
                <w:sz w:val="22"/>
                <w:szCs w:val="22"/>
                <w:lang w:eastAsia="ar-SA"/>
              </w:rPr>
              <w:t>3,0% do valor da fatura</w:t>
            </w:r>
          </w:p>
        </w:tc>
      </w:tr>
      <w:tr>
        <w:trPr/>
        <w:tc>
          <w:tcPr>
            <w:tcW w:w="586" w:type="dxa"/>
            <w:tcBorders>
              <w:top w:val="single" w:sz="4" w:space="0" w:color="000000"/>
              <w:left w:val="single" w:sz="4" w:space="0" w:color="000000"/>
              <w:bottom w:val="single" w:sz="4" w:space="0" w:color="000000"/>
            </w:tcBorders>
            <w:shd w:color="auto" w:fill="auto" w:val="clear"/>
            <w:vAlign w:val="center"/>
          </w:tcPr>
          <w:p>
            <w:pPr>
              <w:pStyle w:val="Normal"/>
              <w:suppressAutoHyphens w:val="true"/>
              <w:jc w:val="center"/>
              <w:rPr>
                <w:rFonts w:ascii="Calibri" w:hAnsi="Calibri" w:cs="Calibri"/>
                <w:sz w:val="22"/>
                <w:szCs w:val="22"/>
                <w:lang w:eastAsia="ar-SA"/>
              </w:rPr>
            </w:pPr>
            <w:r>
              <w:rPr>
                <w:rFonts w:cs="Calibri" w:ascii="Calibri" w:hAnsi="Calibri"/>
                <w:sz w:val="22"/>
                <w:szCs w:val="22"/>
                <w:lang w:eastAsia="ar-SA"/>
              </w:rPr>
              <w:t>4</w:t>
            </w:r>
          </w:p>
        </w:tc>
        <w:tc>
          <w:tcPr>
            <w:tcW w:w="23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uppressAutoHyphens w:val="true"/>
              <w:jc w:val="center"/>
              <w:rPr>
                <w:rFonts w:ascii="Calibri" w:hAnsi="Calibri" w:cs="Calibri"/>
                <w:sz w:val="22"/>
                <w:szCs w:val="22"/>
                <w:lang w:eastAsia="ar-SA"/>
              </w:rPr>
            </w:pPr>
            <w:r>
              <w:rPr>
                <w:rFonts w:cs="Calibri" w:ascii="Calibri" w:hAnsi="Calibri"/>
                <w:sz w:val="22"/>
                <w:szCs w:val="22"/>
                <w:lang w:eastAsia="ar-SA"/>
              </w:rPr>
              <w:t>5,0% do valor da fatura</w:t>
            </w:r>
          </w:p>
        </w:tc>
      </w:tr>
      <w:tr>
        <w:trPr/>
        <w:tc>
          <w:tcPr>
            <w:tcW w:w="586" w:type="dxa"/>
            <w:tcBorders>
              <w:top w:val="single" w:sz="4" w:space="0" w:color="000000"/>
              <w:left w:val="single" w:sz="4" w:space="0" w:color="000000"/>
              <w:bottom w:val="single" w:sz="4" w:space="0" w:color="000000"/>
            </w:tcBorders>
            <w:shd w:color="auto" w:fill="auto" w:val="clear"/>
            <w:vAlign w:val="center"/>
          </w:tcPr>
          <w:p>
            <w:pPr>
              <w:pStyle w:val="Normal"/>
              <w:suppressAutoHyphens w:val="true"/>
              <w:jc w:val="center"/>
              <w:rPr>
                <w:rFonts w:ascii="Calibri" w:hAnsi="Calibri" w:cs="Calibri"/>
                <w:sz w:val="22"/>
                <w:szCs w:val="22"/>
                <w:lang w:eastAsia="ar-SA"/>
              </w:rPr>
            </w:pPr>
            <w:r>
              <w:rPr>
                <w:rFonts w:cs="Calibri" w:ascii="Calibri" w:hAnsi="Calibri"/>
                <w:sz w:val="22"/>
                <w:szCs w:val="22"/>
                <w:lang w:eastAsia="ar-SA"/>
              </w:rPr>
              <w:t>5</w:t>
            </w:r>
          </w:p>
        </w:tc>
        <w:tc>
          <w:tcPr>
            <w:tcW w:w="23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uppressAutoHyphens w:val="true"/>
              <w:jc w:val="center"/>
              <w:rPr>
                <w:rFonts w:ascii="Calibri" w:hAnsi="Calibri" w:cs="Calibri"/>
                <w:sz w:val="22"/>
                <w:szCs w:val="22"/>
                <w:lang w:eastAsia="ar-SA"/>
              </w:rPr>
            </w:pPr>
            <w:r>
              <w:rPr>
                <w:rFonts w:cs="Calibri" w:ascii="Calibri" w:hAnsi="Calibri"/>
                <w:sz w:val="22"/>
                <w:szCs w:val="22"/>
                <w:lang w:eastAsia="ar-SA"/>
              </w:rPr>
              <w:t>7,0% do valor da fatura</w:t>
            </w:r>
          </w:p>
        </w:tc>
      </w:tr>
      <w:tr>
        <w:trPr/>
        <w:tc>
          <w:tcPr>
            <w:tcW w:w="586" w:type="dxa"/>
            <w:tcBorders>
              <w:top w:val="single" w:sz="4" w:space="0" w:color="000000"/>
              <w:left w:val="single" w:sz="4" w:space="0" w:color="000000"/>
              <w:bottom w:val="single" w:sz="4" w:space="0" w:color="000000"/>
            </w:tcBorders>
            <w:shd w:color="auto" w:fill="auto" w:val="clear"/>
            <w:vAlign w:val="center"/>
          </w:tcPr>
          <w:p>
            <w:pPr>
              <w:pStyle w:val="Normal"/>
              <w:suppressAutoHyphens w:val="true"/>
              <w:jc w:val="center"/>
              <w:rPr>
                <w:rFonts w:ascii="Calibri" w:hAnsi="Calibri" w:cs="Calibri"/>
                <w:sz w:val="22"/>
                <w:szCs w:val="22"/>
                <w:lang w:eastAsia="ar-SA"/>
              </w:rPr>
            </w:pPr>
            <w:r>
              <w:rPr>
                <w:rFonts w:cs="Calibri" w:ascii="Calibri" w:hAnsi="Calibri"/>
                <w:sz w:val="22"/>
                <w:szCs w:val="22"/>
                <w:lang w:eastAsia="ar-SA"/>
              </w:rPr>
              <w:t>6</w:t>
            </w:r>
          </w:p>
        </w:tc>
        <w:tc>
          <w:tcPr>
            <w:tcW w:w="23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uppressAutoHyphens w:val="true"/>
              <w:jc w:val="center"/>
              <w:rPr>
                <w:rFonts w:ascii="Calibri" w:hAnsi="Calibri" w:cs="Calibri"/>
                <w:sz w:val="22"/>
                <w:szCs w:val="22"/>
                <w:lang w:eastAsia="ar-SA"/>
              </w:rPr>
            </w:pPr>
            <w:r>
              <w:rPr>
                <w:rFonts w:cs="Calibri" w:ascii="Calibri" w:hAnsi="Calibri"/>
                <w:sz w:val="22"/>
                <w:szCs w:val="22"/>
                <w:lang w:eastAsia="ar-SA"/>
              </w:rPr>
              <w:t>10,0% do valor da fatura</w:t>
            </w:r>
          </w:p>
        </w:tc>
      </w:tr>
    </w:tbl>
    <w:p>
      <w:pPr>
        <w:pStyle w:val="Normal"/>
        <w:widowControl w:val="false"/>
        <w:suppressAutoHyphens w:val="true"/>
        <w:jc w:val="center"/>
        <w:rPr>
          <w:rFonts w:ascii="Calibri" w:hAnsi="Calibri" w:cs="Calibri"/>
          <w:b/>
          <w:b/>
          <w:sz w:val="22"/>
          <w:szCs w:val="22"/>
          <w:lang w:eastAsia="ar-SA"/>
        </w:rPr>
      </w:pPr>
      <w:r>
        <w:rPr>
          <w:rFonts w:cs="Calibri" w:ascii="Calibri" w:hAnsi="Calibri"/>
          <w:b/>
          <w:sz w:val="22"/>
          <w:szCs w:val="22"/>
          <w:lang w:eastAsia="ar-SA"/>
        </w:rPr>
      </w:r>
    </w:p>
    <w:p>
      <w:pPr>
        <w:pStyle w:val="Normal"/>
        <w:widowControl w:val="false"/>
        <w:shd w:val="clear" w:color="auto" w:fill="F2F2F2"/>
        <w:suppressAutoHyphens w:val="true"/>
        <w:jc w:val="center"/>
        <w:rPr>
          <w:rFonts w:ascii="Calibri" w:hAnsi="Calibri" w:cs="Calibri"/>
          <w:b/>
          <w:b/>
          <w:sz w:val="22"/>
          <w:szCs w:val="22"/>
          <w:lang w:eastAsia="ar-SA"/>
        </w:rPr>
      </w:pPr>
      <w:r>
        <w:rPr>
          <w:rFonts w:cs="Calibri" w:ascii="Calibri" w:hAnsi="Calibri"/>
          <w:b/>
          <w:sz w:val="22"/>
          <w:szCs w:val="22"/>
          <w:lang w:eastAsia="ar-SA"/>
        </w:rPr>
        <w:t>Tabela 3</w:t>
      </w:r>
    </w:p>
    <w:p>
      <w:pPr>
        <w:pStyle w:val="Normal"/>
        <w:widowControl w:val="false"/>
        <w:suppressAutoHyphens w:val="true"/>
        <w:jc w:val="center"/>
        <w:rPr>
          <w:rFonts w:ascii="Calibri" w:hAnsi="Calibri" w:cs="Calibri"/>
          <w:sz w:val="22"/>
          <w:szCs w:val="22"/>
          <w:lang w:eastAsia="ar-SA"/>
        </w:rPr>
      </w:pPr>
      <w:r>
        <w:rPr>
          <w:rFonts w:cs="Calibri" w:ascii="Calibri" w:hAnsi="Calibri"/>
          <w:sz w:val="22"/>
          <w:szCs w:val="22"/>
          <w:lang w:eastAsia="ar-SA"/>
        </w:rPr>
      </w:r>
    </w:p>
    <w:tbl>
      <w:tblPr>
        <w:tblW w:w="5000" w:type="pct"/>
        <w:jc w:val="center"/>
        <w:tblInd w:w="0" w:type="dxa"/>
        <w:tblCellMar>
          <w:top w:w="0" w:type="dxa"/>
          <w:left w:w="70" w:type="dxa"/>
          <w:bottom w:w="0" w:type="dxa"/>
          <w:right w:w="70" w:type="dxa"/>
        </w:tblCellMar>
        <w:tblLook w:val="0000" w:noVBand="0" w:noHBand="0" w:lastColumn="0" w:firstColumn="0" w:lastRow="0" w:firstRow="0"/>
      </w:tblPr>
      <w:tblGrid>
        <w:gridCol w:w="595"/>
        <w:gridCol w:w="6971"/>
        <w:gridCol w:w="749"/>
        <w:gridCol w:w="2150"/>
      </w:tblGrid>
      <w:tr>
        <w:trPr>
          <w:trHeight w:val="271" w:hRule="atLeast"/>
        </w:trPr>
        <w:tc>
          <w:tcPr>
            <w:tcW w:w="595" w:type="dxa"/>
            <w:tcBorders>
              <w:top w:val="single" w:sz="4" w:space="0" w:color="000000"/>
              <w:left w:val="single" w:sz="4" w:space="0" w:color="000000"/>
            </w:tcBorders>
            <w:shd w:color="auto" w:fill="D8D8D8" w:val="clear"/>
            <w:vAlign w:val="center"/>
          </w:tcPr>
          <w:p>
            <w:pPr>
              <w:pStyle w:val="Normal"/>
              <w:suppressAutoHyphens w:val="true"/>
              <w:jc w:val="center"/>
              <w:rPr>
                <w:rFonts w:ascii="Calibri" w:hAnsi="Calibri" w:cs="Calibri"/>
                <w:b/>
                <w:b/>
                <w:sz w:val="22"/>
                <w:szCs w:val="22"/>
                <w:lang w:eastAsia="ar-SA"/>
              </w:rPr>
            </w:pPr>
            <w:r>
              <w:rPr>
                <w:rFonts w:cs="Calibri" w:ascii="Calibri" w:hAnsi="Calibri"/>
                <w:b/>
                <w:sz w:val="22"/>
                <w:szCs w:val="22"/>
                <w:lang w:eastAsia="ar-SA"/>
              </w:rPr>
              <w:t>Item</w:t>
            </w:r>
          </w:p>
        </w:tc>
        <w:tc>
          <w:tcPr>
            <w:tcW w:w="6971" w:type="dxa"/>
            <w:tcBorders>
              <w:top w:val="single" w:sz="4" w:space="0" w:color="000000"/>
              <w:left w:val="single" w:sz="4" w:space="0" w:color="000000"/>
              <w:bottom w:val="single" w:sz="4" w:space="0" w:color="000000"/>
            </w:tcBorders>
            <w:shd w:color="auto" w:fill="D8D8D8" w:val="clear"/>
            <w:vAlign w:val="center"/>
          </w:tcPr>
          <w:p>
            <w:pPr>
              <w:pStyle w:val="Normal"/>
              <w:suppressAutoHyphens w:val="true"/>
              <w:jc w:val="center"/>
              <w:rPr>
                <w:rFonts w:ascii="Calibri" w:hAnsi="Calibri" w:cs="Calibri"/>
                <w:b/>
                <w:b/>
                <w:sz w:val="22"/>
                <w:szCs w:val="22"/>
                <w:lang w:eastAsia="ar-SA"/>
              </w:rPr>
            </w:pPr>
            <w:r>
              <w:rPr>
                <w:rFonts w:cs="Calibri" w:ascii="Calibri" w:hAnsi="Calibri"/>
                <w:b/>
                <w:sz w:val="22"/>
                <w:szCs w:val="22"/>
                <w:lang w:eastAsia="ar-SA"/>
              </w:rPr>
              <w:t>Descrição</w:t>
            </w:r>
          </w:p>
        </w:tc>
        <w:tc>
          <w:tcPr>
            <w:tcW w:w="749" w:type="dxa"/>
            <w:tcBorders>
              <w:top w:val="single" w:sz="4" w:space="0" w:color="000000"/>
              <w:left w:val="single" w:sz="4" w:space="0" w:color="000000"/>
              <w:bottom w:val="single" w:sz="4" w:space="0" w:color="000000"/>
            </w:tcBorders>
            <w:shd w:color="auto" w:fill="D8D8D8" w:val="clear"/>
            <w:vAlign w:val="center"/>
          </w:tcPr>
          <w:p>
            <w:pPr>
              <w:pStyle w:val="Normal"/>
              <w:suppressAutoHyphens w:val="true"/>
              <w:jc w:val="center"/>
              <w:rPr>
                <w:rFonts w:ascii="Calibri" w:hAnsi="Calibri" w:cs="Calibri"/>
                <w:b/>
                <w:b/>
                <w:sz w:val="22"/>
                <w:szCs w:val="22"/>
                <w:lang w:eastAsia="ar-SA"/>
              </w:rPr>
            </w:pPr>
            <w:r>
              <w:rPr>
                <w:rFonts w:cs="Calibri" w:ascii="Calibri" w:hAnsi="Calibri"/>
                <w:b/>
                <w:sz w:val="22"/>
                <w:szCs w:val="22"/>
                <w:lang w:eastAsia="ar-SA"/>
              </w:rPr>
              <w:t>Grau</w:t>
            </w:r>
          </w:p>
        </w:tc>
        <w:tc>
          <w:tcPr>
            <w:tcW w:w="2150" w:type="dxa"/>
            <w:tcBorders>
              <w:top w:val="single" w:sz="4" w:space="0" w:color="000000"/>
              <w:left w:val="single" w:sz="4" w:space="0" w:color="000000"/>
              <w:bottom w:val="single" w:sz="4" w:space="0" w:color="000000"/>
              <w:right w:val="single" w:sz="4" w:space="0" w:color="000000"/>
            </w:tcBorders>
            <w:shd w:color="auto" w:fill="D8D8D8" w:val="clear"/>
            <w:vAlign w:val="center"/>
          </w:tcPr>
          <w:p>
            <w:pPr>
              <w:pStyle w:val="Normal"/>
              <w:suppressAutoHyphens w:val="true"/>
              <w:jc w:val="center"/>
              <w:rPr>
                <w:rFonts w:ascii="Calibri" w:hAnsi="Calibri" w:cs="Calibri"/>
                <w:b/>
                <w:b/>
                <w:sz w:val="22"/>
                <w:szCs w:val="22"/>
                <w:lang w:eastAsia="ar-SA"/>
              </w:rPr>
            </w:pPr>
            <w:r>
              <w:rPr>
                <w:rFonts w:cs="Calibri" w:ascii="Calibri" w:hAnsi="Calibri"/>
                <w:b/>
                <w:sz w:val="22"/>
                <w:szCs w:val="22"/>
                <w:lang w:eastAsia="ar-SA"/>
              </w:rPr>
              <w:t>Incidência</w:t>
            </w:r>
          </w:p>
        </w:tc>
      </w:tr>
      <w:tr>
        <w:trPr>
          <w:trHeight w:val="656" w:hRule="atLeast"/>
        </w:trPr>
        <w:tc>
          <w:tcPr>
            <w:tcW w:w="595" w:type="dxa"/>
            <w:tcBorders>
              <w:top w:val="single" w:sz="4" w:space="0" w:color="000000"/>
              <w:left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1</w:t>
            </w:r>
          </w:p>
        </w:tc>
        <w:tc>
          <w:tcPr>
            <w:tcW w:w="6971"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rPr>
                <w:rFonts w:ascii="Calibri" w:hAnsi="Calibri" w:cs="Calibri"/>
                <w:sz w:val="22"/>
                <w:szCs w:val="22"/>
                <w:lang w:eastAsia="ar-SA"/>
              </w:rPr>
            </w:pPr>
            <w:r>
              <w:rPr>
                <w:rFonts w:cs="Calibri" w:ascii="Calibri" w:hAnsi="Calibri"/>
                <w:sz w:val="22"/>
                <w:szCs w:val="22"/>
                <w:lang w:eastAsia="ar-SA"/>
              </w:rPr>
              <w:t>Manter empregado, preposto ou colaborador sem qualificação para a execução dos serviços.</w:t>
            </w:r>
          </w:p>
        </w:tc>
        <w:tc>
          <w:tcPr>
            <w:tcW w:w="749"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1</w:t>
            </w:r>
          </w:p>
        </w:tc>
        <w:tc>
          <w:tcPr>
            <w:tcW w:w="21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Por empregado e por ocorrência</w:t>
            </w:r>
          </w:p>
        </w:tc>
      </w:tr>
      <w:tr>
        <w:trPr>
          <w:trHeight w:val="926" w:hRule="atLeast"/>
        </w:trPr>
        <w:tc>
          <w:tcPr>
            <w:tcW w:w="595"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2</w:t>
            </w:r>
          </w:p>
        </w:tc>
        <w:tc>
          <w:tcPr>
            <w:tcW w:w="6971"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rPr>
                <w:rFonts w:ascii="Calibri" w:hAnsi="Calibri" w:cs="Calibri"/>
                <w:sz w:val="22"/>
                <w:szCs w:val="22"/>
                <w:lang w:eastAsia="ar-SA"/>
              </w:rPr>
            </w:pPr>
            <w:r>
              <w:rPr>
                <w:rFonts w:cs="Calibri" w:ascii="Calibri" w:hAnsi="Calibri"/>
                <w:sz w:val="22"/>
                <w:szCs w:val="22"/>
                <w:lang w:eastAsia="ar-SA"/>
              </w:rPr>
              <w:t>Executar serviço incompleto, paliativo, provisório como por caráter permanente, ou deixar de providenciar recomposição complementar.</w:t>
            </w:r>
          </w:p>
        </w:tc>
        <w:tc>
          <w:tcPr>
            <w:tcW w:w="749"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2</w:t>
            </w:r>
          </w:p>
        </w:tc>
        <w:tc>
          <w:tcPr>
            <w:tcW w:w="21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Por ocorrência</w:t>
            </w:r>
          </w:p>
        </w:tc>
      </w:tr>
      <w:tr>
        <w:trPr>
          <w:trHeight w:val="385" w:hRule="atLeast"/>
        </w:trPr>
        <w:tc>
          <w:tcPr>
            <w:tcW w:w="5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3</w:t>
            </w:r>
          </w:p>
        </w:tc>
        <w:tc>
          <w:tcPr>
            <w:tcW w:w="697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9"/>
                <w:tab w:val="left" w:pos="1418" w:leader="none"/>
              </w:tabs>
              <w:suppressAutoHyphens w:val="true"/>
              <w:rPr>
                <w:rFonts w:ascii="Calibri" w:hAnsi="Calibri" w:cs="Calibri"/>
                <w:sz w:val="22"/>
                <w:szCs w:val="22"/>
                <w:lang w:eastAsia="ar-SA"/>
              </w:rPr>
            </w:pPr>
            <w:r>
              <w:rPr>
                <w:rFonts w:cs="Calibri" w:ascii="Calibri" w:hAnsi="Calibri"/>
                <w:sz w:val="22"/>
                <w:szCs w:val="22"/>
                <w:lang w:eastAsia="ar-SA"/>
              </w:rPr>
              <w:t>Fornecer informação falsa de serviço.</w:t>
            </w:r>
          </w:p>
        </w:tc>
        <w:tc>
          <w:tcPr>
            <w:tcW w:w="74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4</w:t>
            </w:r>
          </w:p>
        </w:tc>
        <w:tc>
          <w:tcPr>
            <w:tcW w:w="21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Por ocorrência</w:t>
            </w:r>
          </w:p>
        </w:tc>
      </w:tr>
      <w:tr>
        <w:trPr>
          <w:trHeight w:val="656" w:hRule="atLeast"/>
        </w:trPr>
        <w:tc>
          <w:tcPr>
            <w:tcW w:w="5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4</w:t>
            </w:r>
          </w:p>
        </w:tc>
        <w:tc>
          <w:tcPr>
            <w:tcW w:w="697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9"/>
                <w:tab w:val="left" w:pos="1418" w:leader="none"/>
              </w:tabs>
              <w:suppressAutoHyphens w:val="true"/>
              <w:rPr>
                <w:rFonts w:ascii="Calibri" w:hAnsi="Calibri" w:cs="Calibri"/>
                <w:sz w:val="22"/>
                <w:szCs w:val="22"/>
                <w:lang w:eastAsia="ar-SA"/>
              </w:rPr>
            </w:pPr>
            <w:r>
              <w:rPr>
                <w:rFonts w:cs="Calibri" w:ascii="Calibri" w:hAnsi="Calibri"/>
                <w:sz w:val="22"/>
                <w:szCs w:val="22"/>
                <w:lang w:eastAsia="ar-SA"/>
              </w:rPr>
              <w:t>Suspender ou interromper, salvo por motivo de força maior ou caso fortuito, os serviços contratuais.</w:t>
            </w:r>
          </w:p>
        </w:tc>
        <w:tc>
          <w:tcPr>
            <w:tcW w:w="74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6</w:t>
            </w:r>
          </w:p>
        </w:tc>
        <w:tc>
          <w:tcPr>
            <w:tcW w:w="21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Por dia e por tarefa designada</w:t>
            </w:r>
          </w:p>
        </w:tc>
      </w:tr>
      <w:tr>
        <w:trPr>
          <w:trHeight w:val="656" w:hRule="atLeast"/>
        </w:trPr>
        <w:tc>
          <w:tcPr>
            <w:tcW w:w="595"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5</w:t>
            </w:r>
          </w:p>
        </w:tc>
        <w:tc>
          <w:tcPr>
            <w:tcW w:w="6971"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rPr>
                <w:rFonts w:ascii="Calibri" w:hAnsi="Calibri" w:cs="Calibri"/>
                <w:sz w:val="22"/>
                <w:szCs w:val="22"/>
                <w:lang w:eastAsia="ar-SA"/>
              </w:rPr>
            </w:pPr>
            <w:r>
              <w:rPr>
                <w:rFonts w:cs="Calibri" w:ascii="Calibri" w:hAnsi="Calibri"/>
                <w:sz w:val="22"/>
                <w:szCs w:val="22"/>
                <w:lang w:eastAsia="ar-SA"/>
              </w:rPr>
              <w:t>Destruir ou danificar documentos por culpa ou dolo de seus agentes.</w:t>
            </w:r>
          </w:p>
        </w:tc>
        <w:tc>
          <w:tcPr>
            <w:tcW w:w="749"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3</w:t>
            </w:r>
          </w:p>
        </w:tc>
        <w:tc>
          <w:tcPr>
            <w:tcW w:w="21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Por ocorrência</w:t>
            </w:r>
          </w:p>
        </w:tc>
      </w:tr>
      <w:tr>
        <w:trPr>
          <w:trHeight w:val="663" w:hRule="atLeast"/>
        </w:trPr>
        <w:tc>
          <w:tcPr>
            <w:tcW w:w="595"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6</w:t>
            </w:r>
          </w:p>
        </w:tc>
        <w:tc>
          <w:tcPr>
            <w:tcW w:w="6971"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rPr>
                <w:rFonts w:ascii="Calibri" w:hAnsi="Calibri" w:cs="Calibri"/>
                <w:sz w:val="22"/>
                <w:szCs w:val="22"/>
                <w:lang w:eastAsia="ar-SA"/>
              </w:rPr>
            </w:pPr>
            <w:r>
              <w:rPr>
                <w:rFonts w:cs="Calibri" w:ascii="Calibri" w:hAnsi="Calibri"/>
                <w:sz w:val="22"/>
                <w:szCs w:val="22"/>
                <w:lang w:eastAsia="ar-SA"/>
              </w:rPr>
              <w:t>Utilizar as dependências da CONTRATANTE para fins diversos do objeto do contrato.</w:t>
            </w:r>
          </w:p>
        </w:tc>
        <w:tc>
          <w:tcPr>
            <w:tcW w:w="749"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5</w:t>
            </w:r>
          </w:p>
        </w:tc>
        <w:tc>
          <w:tcPr>
            <w:tcW w:w="21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Por ocorrência</w:t>
            </w:r>
          </w:p>
        </w:tc>
      </w:tr>
      <w:tr>
        <w:trPr>
          <w:trHeight w:val="656" w:hRule="atLeast"/>
        </w:trPr>
        <w:tc>
          <w:tcPr>
            <w:tcW w:w="595"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7</w:t>
            </w:r>
          </w:p>
        </w:tc>
        <w:tc>
          <w:tcPr>
            <w:tcW w:w="6971"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rPr>
                <w:rFonts w:ascii="Calibri" w:hAnsi="Calibri" w:cs="Calibri"/>
                <w:sz w:val="22"/>
                <w:szCs w:val="22"/>
                <w:lang w:eastAsia="ar-SA"/>
              </w:rPr>
            </w:pPr>
            <w:r>
              <w:rPr>
                <w:rFonts w:cs="Calibri" w:ascii="Calibri" w:hAnsi="Calibri"/>
                <w:sz w:val="22"/>
                <w:szCs w:val="22"/>
                <w:lang w:eastAsia="ar-SA"/>
              </w:rPr>
              <w:t>Recusar-se a executar serviço determinado pela FISCALIZAÇÃO, sem motivo justificado.</w:t>
            </w:r>
          </w:p>
        </w:tc>
        <w:tc>
          <w:tcPr>
            <w:tcW w:w="749"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5</w:t>
            </w:r>
          </w:p>
        </w:tc>
        <w:tc>
          <w:tcPr>
            <w:tcW w:w="21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Por ocorrência</w:t>
            </w:r>
          </w:p>
        </w:tc>
      </w:tr>
      <w:tr>
        <w:trPr>
          <w:trHeight w:val="656" w:hRule="atLeast"/>
        </w:trPr>
        <w:tc>
          <w:tcPr>
            <w:tcW w:w="595"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8</w:t>
            </w:r>
          </w:p>
        </w:tc>
        <w:tc>
          <w:tcPr>
            <w:tcW w:w="6971"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rPr>
                <w:rFonts w:ascii="Calibri" w:hAnsi="Calibri" w:cs="Calibri"/>
                <w:sz w:val="22"/>
                <w:szCs w:val="22"/>
                <w:lang w:eastAsia="ar-SA"/>
              </w:rPr>
            </w:pPr>
            <w:r>
              <w:rPr>
                <w:rFonts w:cs="Calibri" w:ascii="Calibri" w:hAnsi="Calibri"/>
                <w:sz w:val="22"/>
                <w:szCs w:val="22"/>
                <w:lang w:eastAsia="ar-SA"/>
              </w:rPr>
              <w:t>Permitir situação que crie a possibilidade de causar ou que cause dano físico, lesão corporal ou consequências letais.</w:t>
            </w:r>
          </w:p>
        </w:tc>
        <w:tc>
          <w:tcPr>
            <w:tcW w:w="749"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6</w:t>
            </w:r>
          </w:p>
        </w:tc>
        <w:tc>
          <w:tcPr>
            <w:tcW w:w="21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Por ocorrência</w:t>
            </w:r>
          </w:p>
        </w:tc>
      </w:tr>
      <w:tr>
        <w:trPr>
          <w:trHeight w:val="663" w:hRule="atLeast"/>
        </w:trPr>
        <w:tc>
          <w:tcPr>
            <w:tcW w:w="595"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9</w:t>
            </w:r>
          </w:p>
        </w:tc>
        <w:tc>
          <w:tcPr>
            <w:tcW w:w="6971"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rPr>
                <w:rFonts w:ascii="Calibri" w:hAnsi="Calibri" w:cs="Calibri"/>
                <w:sz w:val="22"/>
                <w:szCs w:val="22"/>
                <w:lang w:eastAsia="ar-SA"/>
              </w:rPr>
            </w:pPr>
            <w:r>
              <w:rPr>
                <w:rFonts w:cs="Calibri" w:ascii="Calibri" w:hAnsi="Calibri"/>
                <w:sz w:val="22"/>
                <w:szCs w:val="22"/>
                <w:lang w:eastAsia="ar-SA"/>
              </w:rPr>
              <w:t>Atrasar o prazo de implantação e início de execução dos serviços contratados</w:t>
            </w:r>
          </w:p>
        </w:tc>
        <w:tc>
          <w:tcPr>
            <w:tcW w:w="749"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2</w:t>
            </w:r>
          </w:p>
        </w:tc>
        <w:tc>
          <w:tcPr>
            <w:tcW w:w="21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Por dia</w:t>
            </w:r>
          </w:p>
        </w:tc>
      </w:tr>
    </w:tbl>
    <w:p>
      <w:pPr>
        <w:pStyle w:val="Normal"/>
        <w:suppressAutoHyphens w:val="true"/>
        <w:jc w:val="both"/>
        <w:rPr>
          <w:rFonts w:ascii="Calibri" w:hAnsi="Calibri" w:cs="Calibri"/>
          <w:b/>
          <w:b/>
          <w:sz w:val="22"/>
          <w:szCs w:val="22"/>
          <w:lang w:eastAsia="ar-SA"/>
        </w:rPr>
      </w:pPr>
      <w:r>
        <w:rPr>
          <w:rFonts w:cs="Calibri" w:ascii="Calibri" w:hAnsi="Calibri"/>
          <w:b/>
          <w:sz w:val="22"/>
          <w:szCs w:val="22"/>
          <w:lang w:eastAsia="ar-SA"/>
        </w:rPr>
      </w:r>
    </w:p>
    <w:p>
      <w:pPr>
        <w:pStyle w:val="Normal"/>
        <w:suppressAutoHyphens w:val="true"/>
        <w:jc w:val="both"/>
        <w:rPr>
          <w:rFonts w:ascii="Calibri" w:hAnsi="Calibri" w:cs="Calibri"/>
          <w:b/>
          <w:b/>
          <w:sz w:val="22"/>
          <w:szCs w:val="22"/>
          <w:lang w:eastAsia="ar-SA"/>
        </w:rPr>
      </w:pPr>
      <w:r>
        <w:rPr>
          <w:rFonts w:cs="Calibri" w:ascii="Calibri" w:hAnsi="Calibri"/>
          <w:b/>
          <w:sz w:val="22"/>
          <w:szCs w:val="22"/>
          <w:lang w:eastAsia="ar-SA"/>
        </w:rPr>
        <w:t xml:space="preserve">Para os itens a seguir, </w:t>
      </w:r>
      <w:r>
        <w:rPr>
          <w:rFonts w:cs="Calibri" w:ascii="Calibri" w:hAnsi="Calibri"/>
          <w:b/>
          <w:sz w:val="22"/>
          <w:szCs w:val="22"/>
          <w:u w:val="single"/>
          <w:lang w:eastAsia="ar-SA"/>
        </w:rPr>
        <w:t>deixar de</w:t>
      </w:r>
      <w:r>
        <w:rPr>
          <w:rFonts w:cs="Calibri" w:ascii="Calibri" w:hAnsi="Calibri"/>
          <w:b/>
          <w:sz w:val="22"/>
          <w:szCs w:val="22"/>
          <w:lang w:eastAsia="ar-SA"/>
        </w:rPr>
        <w:t>:</w:t>
      </w:r>
    </w:p>
    <w:p>
      <w:pPr>
        <w:pStyle w:val="Normal"/>
        <w:suppressAutoHyphens w:val="true"/>
        <w:jc w:val="both"/>
        <w:rPr>
          <w:rFonts w:ascii="Calibri" w:hAnsi="Calibri" w:cs="Calibri"/>
          <w:sz w:val="22"/>
          <w:szCs w:val="22"/>
          <w:lang w:eastAsia="ar-SA"/>
        </w:rPr>
      </w:pPr>
      <w:r>
        <w:rPr>
          <w:rFonts w:cs="Calibri" w:ascii="Calibri" w:hAnsi="Calibri"/>
          <w:sz w:val="22"/>
          <w:szCs w:val="22"/>
          <w:lang w:eastAsia="ar-SA"/>
        </w:rPr>
      </w:r>
    </w:p>
    <w:tbl>
      <w:tblPr>
        <w:tblW w:w="5000" w:type="pct"/>
        <w:jc w:val="left"/>
        <w:tblInd w:w="0" w:type="dxa"/>
        <w:tblCellMar>
          <w:top w:w="0" w:type="dxa"/>
          <w:left w:w="70" w:type="dxa"/>
          <w:bottom w:w="0" w:type="dxa"/>
          <w:right w:w="70" w:type="dxa"/>
        </w:tblCellMar>
        <w:tblLook w:val="0000" w:noVBand="0" w:noHBand="0" w:lastColumn="0" w:firstColumn="0" w:lastRow="0" w:firstRow="0"/>
      </w:tblPr>
      <w:tblGrid>
        <w:gridCol w:w="597"/>
        <w:gridCol w:w="7023"/>
        <w:gridCol w:w="700"/>
        <w:gridCol w:w="2145"/>
      </w:tblGrid>
      <w:tr>
        <w:trPr/>
        <w:tc>
          <w:tcPr>
            <w:tcW w:w="597" w:type="dxa"/>
            <w:tcBorders>
              <w:top w:val="single" w:sz="4" w:space="0" w:color="000000"/>
              <w:left w:val="single" w:sz="4" w:space="0" w:color="000000"/>
              <w:bottom w:val="single" w:sz="4" w:space="0" w:color="000000"/>
            </w:tcBorders>
            <w:shd w:color="auto" w:fill="BFBFBF" w:themeFill="background1" w:themeFillShade="bf" w:val="clear"/>
            <w:vAlign w:val="center"/>
          </w:tcPr>
          <w:p>
            <w:pPr>
              <w:pStyle w:val="Normal"/>
              <w:suppressAutoHyphens w:val="true"/>
              <w:jc w:val="center"/>
              <w:rPr>
                <w:rFonts w:ascii="Calibri" w:hAnsi="Calibri" w:cs="Calibri"/>
                <w:b/>
                <w:b/>
                <w:sz w:val="22"/>
                <w:szCs w:val="22"/>
                <w:lang w:eastAsia="ar-SA"/>
              </w:rPr>
            </w:pPr>
            <w:r>
              <w:rPr>
                <w:rFonts w:cs="Calibri" w:ascii="Calibri" w:hAnsi="Calibri"/>
                <w:b/>
                <w:sz w:val="22"/>
                <w:szCs w:val="22"/>
                <w:lang w:eastAsia="ar-SA"/>
              </w:rPr>
              <w:t>Item</w:t>
            </w:r>
          </w:p>
        </w:tc>
        <w:tc>
          <w:tcPr>
            <w:tcW w:w="7023" w:type="dxa"/>
            <w:tcBorders>
              <w:top w:val="single" w:sz="4" w:space="0" w:color="000000"/>
              <w:left w:val="single" w:sz="4" w:space="0" w:color="000000"/>
              <w:bottom w:val="single" w:sz="4" w:space="0" w:color="000000"/>
            </w:tcBorders>
            <w:shd w:color="auto" w:fill="BFBFBF" w:themeFill="background1" w:themeFillShade="bf" w:val="clear"/>
            <w:vAlign w:val="center"/>
          </w:tcPr>
          <w:p>
            <w:pPr>
              <w:pStyle w:val="Normal"/>
              <w:suppressAutoHyphens w:val="true"/>
              <w:jc w:val="center"/>
              <w:rPr>
                <w:rFonts w:ascii="Calibri" w:hAnsi="Calibri" w:cs="Calibri"/>
                <w:b/>
                <w:b/>
                <w:sz w:val="22"/>
                <w:szCs w:val="22"/>
                <w:lang w:eastAsia="ar-SA"/>
              </w:rPr>
            </w:pPr>
            <w:r>
              <w:rPr>
                <w:rFonts w:cs="Calibri" w:ascii="Calibri" w:hAnsi="Calibri"/>
                <w:b/>
                <w:sz w:val="22"/>
                <w:szCs w:val="22"/>
                <w:lang w:eastAsia="ar-SA"/>
              </w:rPr>
              <w:t>Descrição</w:t>
            </w:r>
          </w:p>
        </w:tc>
        <w:tc>
          <w:tcPr>
            <w:tcW w:w="700" w:type="dxa"/>
            <w:tcBorders>
              <w:top w:val="single" w:sz="4" w:space="0" w:color="000000"/>
              <w:left w:val="single" w:sz="4" w:space="0" w:color="000000"/>
              <w:bottom w:val="single" w:sz="4" w:space="0" w:color="000000"/>
            </w:tcBorders>
            <w:shd w:color="auto" w:fill="BFBFBF" w:themeFill="background1" w:themeFillShade="bf" w:val="clear"/>
            <w:vAlign w:val="center"/>
          </w:tcPr>
          <w:p>
            <w:pPr>
              <w:pStyle w:val="Normal"/>
              <w:suppressAutoHyphens w:val="true"/>
              <w:jc w:val="center"/>
              <w:rPr>
                <w:rFonts w:ascii="Calibri" w:hAnsi="Calibri" w:cs="Calibri"/>
                <w:b/>
                <w:b/>
                <w:sz w:val="22"/>
                <w:szCs w:val="22"/>
                <w:lang w:eastAsia="ar-SA"/>
              </w:rPr>
            </w:pPr>
            <w:r>
              <w:rPr>
                <w:rFonts w:cs="Calibri" w:ascii="Calibri" w:hAnsi="Calibri"/>
                <w:b/>
                <w:sz w:val="22"/>
                <w:szCs w:val="22"/>
                <w:lang w:eastAsia="ar-SA"/>
              </w:rPr>
              <w:t>Grau</w:t>
            </w:r>
          </w:p>
        </w:tc>
        <w:tc>
          <w:tcPr>
            <w:tcW w:w="2145" w:type="dxa"/>
            <w:tcBorders>
              <w:top w:val="single" w:sz="4" w:space="0" w:color="000000"/>
              <w:left w:val="single" w:sz="4" w:space="0" w:color="000000"/>
              <w:bottom w:val="single" w:sz="4" w:space="0" w:color="000000"/>
              <w:right w:val="single" w:sz="4" w:space="0" w:color="000000"/>
            </w:tcBorders>
            <w:shd w:color="auto" w:fill="BFBFBF" w:themeFill="background1" w:themeFillShade="bf" w:val="clear"/>
            <w:vAlign w:val="center"/>
          </w:tcPr>
          <w:p>
            <w:pPr>
              <w:pStyle w:val="Normal"/>
              <w:suppressAutoHyphens w:val="true"/>
              <w:jc w:val="center"/>
              <w:rPr>
                <w:rFonts w:ascii="Calibri" w:hAnsi="Calibri" w:cs="Calibri"/>
                <w:b/>
                <w:b/>
                <w:sz w:val="22"/>
                <w:szCs w:val="22"/>
                <w:lang w:eastAsia="ar-SA"/>
              </w:rPr>
            </w:pPr>
            <w:r>
              <w:rPr>
                <w:rFonts w:cs="Calibri" w:ascii="Calibri" w:hAnsi="Calibri"/>
                <w:b/>
                <w:sz w:val="22"/>
                <w:szCs w:val="22"/>
                <w:lang w:eastAsia="ar-SA"/>
              </w:rPr>
              <w:t>Incidência</w:t>
            </w:r>
          </w:p>
        </w:tc>
      </w:tr>
      <w:tr>
        <w:trPr/>
        <w:tc>
          <w:tcPr>
            <w:tcW w:w="597"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10</w:t>
            </w:r>
          </w:p>
        </w:tc>
        <w:tc>
          <w:tcPr>
            <w:tcW w:w="7023"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both"/>
              <w:rPr>
                <w:rFonts w:ascii="Calibri" w:hAnsi="Calibri" w:cs="Calibri"/>
                <w:sz w:val="22"/>
                <w:szCs w:val="22"/>
                <w:lang w:eastAsia="ar-SA"/>
              </w:rPr>
            </w:pPr>
            <w:r>
              <w:rPr>
                <w:rFonts w:cs="Calibri" w:ascii="Calibri" w:hAnsi="Calibri"/>
                <w:sz w:val="22"/>
                <w:szCs w:val="22"/>
                <w:lang w:eastAsia="ar-SA"/>
              </w:rPr>
              <w:t>Manter a documentação de habilitação atualizada.</w:t>
            </w:r>
          </w:p>
        </w:tc>
        <w:tc>
          <w:tcPr>
            <w:tcW w:w="700"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1</w:t>
            </w:r>
          </w:p>
        </w:tc>
        <w:tc>
          <w:tcPr>
            <w:tcW w:w="214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Por item e por ocorrência</w:t>
            </w:r>
          </w:p>
        </w:tc>
      </w:tr>
      <w:tr>
        <w:trPr/>
        <w:tc>
          <w:tcPr>
            <w:tcW w:w="597"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11</w:t>
            </w:r>
          </w:p>
        </w:tc>
        <w:tc>
          <w:tcPr>
            <w:tcW w:w="7023"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both"/>
              <w:rPr>
                <w:rFonts w:ascii="Calibri" w:hAnsi="Calibri" w:cs="Calibri"/>
                <w:sz w:val="22"/>
                <w:szCs w:val="22"/>
                <w:lang w:eastAsia="ar-SA"/>
              </w:rPr>
            </w:pPr>
            <w:r>
              <w:rPr>
                <w:rFonts w:cs="Calibri" w:ascii="Calibri" w:hAnsi="Calibri"/>
                <w:sz w:val="22"/>
                <w:szCs w:val="22"/>
                <w:lang w:eastAsia="ar-SA"/>
              </w:rPr>
              <w:t>Cumprir determinação formal ou instrução complementar da fiscalização.</w:t>
            </w:r>
          </w:p>
        </w:tc>
        <w:tc>
          <w:tcPr>
            <w:tcW w:w="700"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2</w:t>
            </w:r>
          </w:p>
        </w:tc>
        <w:tc>
          <w:tcPr>
            <w:tcW w:w="214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Por ocorrência</w:t>
            </w:r>
          </w:p>
        </w:tc>
      </w:tr>
      <w:tr>
        <w:trPr/>
        <w:tc>
          <w:tcPr>
            <w:tcW w:w="597"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12</w:t>
            </w:r>
          </w:p>
        </w:tc>
        <w:tc>
          <w:tcPr>
            <w:tcW w:w="7023"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both"/>
              <w:rPr>
                <w:rFonts w:ascii="Calibri" w:hAnsi="Calibri" w:cs="Calibri"/>
                <w:sz w:val="22"/>
                <w:szCs w:val="22"/>
                <w:lang w:eastAsia="ar-SA"/>
              </w:rPr>
            </w:pPr>
            <w:r>
              <w:rPr>
                <w:rFonts w:cs="Calibri" w:ascii="Calibri" w:hAnsi="Calibri"/>
                <w:sz w:val="22"/>
                <w:szCs w:val="22"/>
                <w:lang w:eastAsia="ar-SA"/>
              </w:rPr>
              <w:t>Apresentar, quando solicitado, documentação fiscal, trabalhista, previdenciária e outros documentos necessários à comprovação do cumprimento dos demais encargos trabalhistas.</w:t>
            </w:r>
          </w:p>
        </w:tc>
        <w:tc>
          <w:tcPr>
            <w:tcW w:w="700"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2</w:t>
            </w:r>
          </w:p>
        </w:tc>
        <w:tc>
          <w:tcPr>
            <w:tcW w:w="214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Por ocorrência e por dia</w:t>
            </w:r>
          </w:p>
        </w:tc>
      </w:tr>
      <w:tr>
        <w:trPr/>
        <w:tc>
          <w:tcPr>
            <w:tcW w:w="597"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13</w:t>
            </w:r>
          </w:p>
        </w:tc>
        <w:tc>
          <w:tcPr>
            <w:tcW w:w="7023"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both"/>
              <w:rPr>
                <w:rFonts w:ascii="Calibri" w:hAnsi="Calibri" w:cs="Calibri"/>
                <w:sz w:val="22"/>
                <w:szCs w:val="22"/>
                <w:lang w:eastAsia="ar-SA"/>
              </w:rPr>
            </w:pPr>
            <w:r>
              <w:rPr>
                <w:rFonts w:cs="Calibri" w:ascii="Calibri" w:hAnsi="Calibri"/>
                <w:sz w:val="22"/>
                <w:szCs w:val="22"/>
                <w:lang w:eastAsia="ar-SA"/>
              </w:rPr>
              <w:t>Entregar ou entregar com atraso ou incompleta a documentação exigida na cláusula referente às condições de pagamento.</w:t>
            </w:r>
          </w:p>
        </w:tc>
        <w:tc>
          <w:tcPr>
            <w:tcW w:w="700"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1</w:t>
            </w:r>
          </w:p>
        </w:tc>
        <w:tc>
          <w:tcPr>
            <w:tcW w:w="214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Por ocorrência e por dia</w:t>
            </w:r>
          </w:p>
        </w:tc>
      </w:tr>
      <w:tr>
        <w:trPr/>
        <w:tc>
          <w:tcPr>
            <w:tcW w:w="597"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14</w:t>
            </w:r>
          </w:p>
        </w:tc>
        <w:tc>
          <w:tcPr>
            <w:tcW w:w="7023"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both"/>
              <w:rPr>
                <w:rFonts w:ascii="Calibri" w:hAnsi="Calibri" w:cs="Calibri"/>
                <w:sz w:val="22"/>
                <w:szCs w:val="22"/>
                <w:lang w:eastAsia="ar-SA"/>
              </w:rPr>
            </w:pPr>
            <w:r>
              <w:rPr>
                <w:rFonts w:cs="Calibri" w:ascii="Calibri" w:hAnsi="Calibri"/>
                <w:sz w:val="22"/>
                <w:szCs w:val="22"/>
                <w:lang w:eastAsia="ar-SA"/>
              </w:rPr>
              <w:t>Entregar ou entregar com atraso os esclarecimentos formais solicitados para sanar as inconsistências ou dúvidas suscitadas durante a análise da documentação exigida por força do contrato.</w:t>
            </w:r>
          </w:p>
        </w:tc>
        <w:tc>
          <w:tcPr>
            <w:tcW w:w="700"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2</w:t>
            </w:r>
          </w:p>
        </w:tc>
        <w:tc>
          <w:tcPr>
            <w:tcW w:w="214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Por ocorrência e por dia</w:t>
            </w:r>
          </w:p>
        </w:tc>
      </w:tr>
      <w:tr>
        <w:trPr/>
        <w:tc>
          <w:tcPr>
            <w:tcW w:w="597"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15</w:t>
            </w:r>
          </w:p>
        </w:tc>
        <w:tc>
          <w:tcPr>
            <w:tcW w:w="7023"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both"/>
              <w:rPr>
                <w:rFonts w:ascii="Calibri" w:hAnsi="Calibri" w:cs="Calibri"/>
                <w:sz w:val="22"/>
                <w:szCs w:val="22"/>
                <w:lang w:eastAsia="ar-SA"/>
              </w:rPr>
            </w:pPr>
            <w:r>
              <w:rPr>
                <w:rFonts w:cs="Calibri" w:ascii="Calibri" w:hAnsi="Calibri"/>
                <w:sz w:val="22"/>
                <w:szCs w:val="22"/>
                <w:lang w:eastAsia="ar-SA"/>
              </w:rPr>
              <w:t>Cumprir quaisquer dos itens do contrato e seus anexos não previstos nesta tabela de multas</w:t>
            </w:r>
          </w:p>
        </w:tc>
        <w:tc>
          <w:tcPr>
            <w:tcW w:w="700"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1</w:t>
            </w:r>
          </w:p>
        </w:tc>
        <w:tc>
          <w:tcPr>
            <w:tcW w:w="214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Por item e por ocorrência</w:t>
            </w:r>
          </w:p>
        </w:tc>
      </w:tr>
      <w:tr>
        <w:trPr/>
        <w:tc>
          <w:tcPr>
            <w:tcW w:w="597"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16</w:t>
            </w:r>
          </w:p>
        </w:tc>
        <w:tc>
          <w:tcPr>
            <w:tcW w:w="7023"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both"/>
              <w:rPr>
                <w:rFonts w:ascii="Calibri" w:hAnsi="Calibri" w:cs="Calibri"/>
                <w:sz w:val="22"/>
                <w:szCs w:val="22"/>
                <w:lang w:eastAsia="ar-SA"/>
              </w:rPr>
            </w:pPr>
            <w:r>
              <w:rPr>
                <w:rFonts w:cs="Calibri" w:ascii="Calibri" w:hAnsi="Calibri"/>
                <w:sz w:val="22"/>
                <w:szCs w:val="22"/>
                <w:lang w:eastAsia="ar-SA"/>
              </w:rPr>
              <w:t>Cumprir quaisquer dos itens do contrato e seus anexos não previstos nesta tabela de multas, após reincidência formalmente notificada pela unidade fiscalizadora.</w:t>
            </w:r>
          </w:p>
        </w:tc>
        <w:tc>
          <w:tcPr>
            <w:tcW w:w="700" w:type="dxa"/>
            <w:tcBorders>
              <w:top w:val="single" w:sz="4" w:space="0" w:color="000000"/>
              <w:left w:val="single" w:sz="4" w:space="0" w:color="000000"/>
              <w:bottom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2</w:t>
            </w:r>
          </w:p>
        </w:tc>
        <w:tc>
          <w:tcPr>
            <w:tcW w:w="214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9"/>
                <w:tab w:val="left" w:pos="1418" w:leader="none"/>
              </w:tabs>
              <w:suppressAutoHyphens w:val="true"/>
              <w:jc w:val="center"/>
              <w:rPr>
                <w:rFonts w:ascii="Calibri" w:hAnsi="Calibri" w:cs="Calibri"/>
                <w:sz w:val="22"/>
                <w:szCs w:val="22"/>
                <w:lang w:eastAsia="ar-SA"/>
              </w:rPr>
            </w:pPr>
            <w:r>
              <w:rPr>
                <w:rFonts w:cs="Calibri" w:ascii="Calibri" w:hAnsi="Calibri"/>
                <w:sz w:val="22"/>
                <w:szCs w:val="22"/>
                <w:lang w:eastAsia="ar-SA"/>
              </w:rPr>
              <w:t>Por item e por ocorrência</w:t>
            </w:r>
          </w:p>
        </w:tc>
      </w:tr>
    </w:tbl>
    <w:p>
      <w:pPr>
        <w:pStyle w:val="Normal"/>
        <w:tabs>
          <w:tab w:val="clear" w:pos="709"/>
          <w:tab w:val="left" w:pos="1134" w:leader="none"/>
        </w:tabs>
        <w:suppressAutoHyphens w:val="true"/>
        <w:ind w:left="1134" w:hanging="1134"/>
        <w:jc w:val="both"/>
        <w:rPr>
          <w:rFonts w:ascii="Calibri" w:hAnsi="Calibri" w:cs="Calibri"/>
          <w:b/>
          <w:b/>
          <w:sz w:val="22"/>
          <w:szCs w:val="22"/>
          <w:lang w:eastAsia="ar-SA"/>
        </w:rPr>
      </w:pPr>
      <w:r>
        <w:rPr>
          <w:rFonts w:cs="Calibri" w:ascii="Calibri" w:hAnsi="Calibri"/>
          <w:b/>
          <w:sz w:val="22"/>
          <w:szCs w:val="22"/>
          <w:lang w:eastAsia="ar-SA"/>
        </w:rPr>
      </w:r>
    </w:p>
    <w:p>
      <w:pPr>
        <w:pStyle w:val="Normal"/>
        <w:suppressAutoHyphens w:val="true"/>
        <w:ind w:left="1418" w:hanging="0"/>
        <w:jc w:val="both"/>
        <w:rPr>
          <w:rFonts w:ascii="Calibri" w:hAnsi="Calibri" w:cs="Calibri"/>
          <w:b/>
          <w:b/>
          <w:sz w:val="22"/>
          <w:szCs w:val="22"/>
          <w:lang w:eastAsia="ar-SA"/>
        </w:rPr>
      </w:pPr>
      <w:r>
        <w:rPr>
          <w:rFonts w:cs="Calibri" w:ascii="Calibri" w:hAnsi="Calibri"/>
          <w:b/>
          <w:sz w:val="22"/>
          <w:szCs w:val="22"/>
          <w:lang w:eastAsia="ar-SA"/>
        </w:rPr>
        <w:t>10.2.5.1</w:t>
      </w:r>
      <w:r>
        <w:rPr>
          <w:rFonts w:cs="Calibri" w:ascii="Calibri" w:hAnsi="Calibri"/>
          <w:sz w:val="22"/>
          <w:szCs w:val="22"/>
          <w:lang w:eastAsia="ar-SA"/>
        </w:rPr>
        <w:t xml:space="preserve"> A Contratante, por conveniência e oportunidade, poderá converter a multa pecuniária, não superior a R$ 50,00 (cinquenta reais), em advertência, uma única vez a cada 6 (seis) meses, a contar da data da conversão da aplicação da penalidade, mantendo-se o cômputo de pontos.</w:t>
      </w:r>
    </w:p>
    <w:p>
      <w:pPr>
        <w:pStyle w:val="Normal"/>
        <w:suppressAutoHyphens w:val="true"/>
        <w:ind w:left="709" w:hanging="0"/>
        <w:jc w:val="both"/>
        <w:rPr>
          <w:rFonts w:ascii="Calibri" w:hAnsi="Calibri" w:cs="Calibri"/>
          <w:b/>
          <w:b/>
          <w:sz w:val="22"/>
          <w:szCs w:val="22"/>
          <w:lang w:eastAsia="ar-SA"/>
        </w:rPr>
      </w:pPr>
      <w:r>
        <w:rPr>
          <w:rFonts w:cs="Calibri" w:ascii="Calibri" w:hAnsi="Calibri"/>
          <w:b/>
          <w:sz w:val="22"/>
          <w:szCs w:val="22"/>
          <w:lang w:eastAsia="ar-SA"/>
        </w:rPr>
        <w:t xml:space="preserve">10.2.6 </w:t>
      </w:r>
      <w:r>
        <w:rPr>
          <w:rFonts w:cs="Calibri" w:ascii="Calibri" w:hAnsi="Calibri"/>
          <w:sz w:val="22"/>
          <w:szCs w:val="22"/>
          <w:lang w:eastAsia="ar-SA"/>
        </w:rPr>
        <w:t>Se, por qualquer meio, independentemente da existência de ação judicial, chegar ao conhecimento do gestor do contrato uma situação de inadimplemento com relação às obrigações trabalhistas, tais como salários, vales transporte, vales refeição, seguros, entre outros, previstos em lei ou instrumento normativo da categoria, caberá a autoridade apurá-la e, se o caso, garantido o contraditório, aplicar à contratada multa de 10% (dez por cento), sobre o valor mensal do contrato, pelo descumprimento de obrigação contratual e, persistindo a situação, o contrato será rescindido.</w:t>
      </w:r>
    </w:p>
    <w:p>
      <w:pPr>
        <w:pStyle w:val="Normal"/>
        <w:suppressAutoHyphens w:val="true"/>
        <w:ind w:left="709" w:hanging="0"/>
        <w:jc w:val="both"/>
        <w:rPr>
          <w:rFonts w:ascii="Calibri" w:hAnsi="Calibri" w:cs="Calibri"/>
          <w:b/>
          <w:b/>
          <w:sz w:val="22"/>
          <w:szCs w:val="22"/>
          <w:lang w:eastAsia="ar-SA"/>
        </w:rPr>
      </w:pPr>
      <w:r>
        <w:rPr>
          <w:rFonts w:cs="Calibri" w:ascii="Calibri" w:hAnsi="Calibri"/>
          <w:b/>
          <w:sz w:val="22"/>
          <w:szCs w:val="22"/>
          <w:lang w:eastAsia="ar-SA"/>
        </w:rPr>
        <w:t xml:space="preserve">10.2.7 </w:t>
      </w:r>
      <w:r>
        <w:rPr>
          <w:rFonts w:cs="Calibri" w:ascii="Calibri" w:hAnsi="Calibri"/>
          <w:sz w:val="22"/>
          <w:szCs w:val="22"/>
          <w:lang w:eastAsia="ar-SA"/>
        </w:rPr>
        <w:t>A CONTRATADA deverá manifestar, por escrito, seu eventual interesse na prorrogação do ajuste, bem como apresentar documentação que comprove a manutenção das condições de habilitação, em prazo não inferior a 90 (noventa) dias do término da sua vigência. A inexistência de pronunciamento, dentro desse prazo, dará ensejo à Administração, a seu exclusivo critério, de promover nova licitação, bem como aplicação da penalidade prevista no item 10.2.2, descabendo à  contratada o direito a qualquer indenização.</w:t>
      </w:r>
    </w:p>
    <w:p>
      <w:pPr>
        <w:pStyle w:val="Normal"/>
        <w:suppressAutoHyphens w:val="true"/>
        <w:ind w:left="1418" w:hanging="0"/>
        <w:jc w:val="both"/>
        <w:rPr>
          <w:rFonts w:ascii="Calibri" w:hAnsi="Calibri" w:cs="Calibri"/>
          <w:b/>
          <w:b/>
          <w:sz w:val="22"/>
          <w:szCs w:val="22"/>
          <w:lang w:eastAsia="ar-SA"/>
        </w:rPr>
      </w:pPr>
      <w:r>
        <w:rPr>
          <w:rFonts w:cs="Calibri" w:ascii="Calibri" w:hAnsi="Calibri"/>
          <w:b/>
          <w:sz w:val="22"/>
          <w:szCs w:val="22"/>
          <w:lang w:eastAsia="ar-SA"/>
        </w:rPr>
        <w:t>10.2.7.1</w:t>
      </w:r>
      <w:r>
        <w:rPr>
          <w:rFonts w:cs="Calibri" w:ascii="Calibri" w:hAnsi="Calibri"/>
          <w:sz w:val="22"/>
          <w:szCs w:val="22"/>
          <w:lang w:eastAsia="ar-SA"/>
        </w:rPr>
        <w:t xml:space="preserve"> A aplicação da multa não ilide a aplicação das demais sanções previstas no item 10.1, independentemente da ocorrência de prejuízo decorrente da descontinuidade da prestação de serviço imposto à Administração.</w:t>
      </w:r>
    </w:p>
    <w:p>
      <w:pPr>
        <w:pStyle w:val="Normal"/>
        <w:suppressAutoHyphens w:val="true"/>
        <w:jc w:val="both"/>
        <w:rPr>
          <w:rFonts w:ascii="Calibri" w:hAnsi="Calibri" w:cs="Calibri"/>
          <w:b/>
          <w:b/>
          <w:sz w:val="22"/>
          <w:szCs w:val="22"/>
          <w:lang w:eastAsia="ar-SA"/>
        </w:rPr>
      </w:pPr>
      <w:r>
        <w:rPr>
          <w:rFonts w:cs="Calibri" w:ascii="Calibri" w:hAnsi="Calibri"/>
          <w:b/>
          <w:sz w:val="22"/>
          <w:szCs w:val="22"/>
          <w:lang w:eastAsia="ar-SA"/>
        </w:rPr>
        <w:t xml:space="preserve">10.3 </w:t>
      </w:r>
      <w:r>
        <w:rPr>
          <w:rFonts w:cs="Calibri" w:ascii="Calibri" w:hAnsi="Calibri"/>
          <w:sz w:val="22"/>
          <w:szCs w:val="22"/>
          <w:lang w:eastAsia="ar-SA"/>
        </w:rPr>
        <w:t>O valor da multa poderá ser descontado das faturas devidas à CONTRATADA, conforme dispõe o parágrafo único do artigo 55 do Decreto Municipal nº 44.279/2003.</w:t>
      </w:r>
    </w:p>
    <w:p>
      <w:pPr>
        <w:pStyle w:val="Normal"/>
        <w:suppressAutoHyphens w:val="true"/>
        <w:ind w:left="709" w:hanging="0"/>
        <w:jc w:val="both"/>
        <w:rPr>
          <w:rFonts w:ascii="Calibri" w:hAnsi="Calibri" w:cs="Calibri"/>
          <w:b/>
          <w:b/>
          <w:sz w:val="22"/>
          <w:szCs w:val="22"/>
          <w:lang w:eastAsia="ar-SA"/>
        </w:rPr>
      </w:pPr>
      <w:r>
        <w:rPr>
          <w:rFonts w:cs="Calibri" w:ascii="Calibri" w:hAnsi="Calibri"/>
          <w:b/>
          <w:sz w:val="22"/>
          <w:szCs w:val="22"/>
          <w:lang w:eastAsia="ar-SA"/>
        </w:rPr>
        <w:t xml:space="preserve">10.3.1 </w:t>
      </w:r>
      <w:r>
        <w:rPr>
          <w:rFonts w:cs="Calibri" w:ascii="Calibri" w:hAnsi="Calibri"/>
          <w:sz w:val="22"/>
          <w:szCs w:val="22"/>
          <w:lang w:eastAsia="ar-SA"/>
        </w:rPr>
        <w:t>Se os valores das faturas forem insuficientes, fica a CONTRATADA obrigada a recolher a importância devida no prazo de 05 (cinco) dias úteis, contados da comunicação oficial.</w:t>
      </w:r>
    </w:p>
    <w:p>
      <w:pPr>
        <w:pStyle w:val="Normal"/>
        <w:suppressAutoHyphens w:val="true"/>
        <w:ind w:left="709" w:hanging="0"/>
        <w:jc w:val="both"/>
        <w:rPr>
          <w:rFonts w:ascii="Calibri" w:hAnsi="Calibri" w:cs="Calibri"/>
          <w:b/>
          <w:b/>
          <w:sz w:val="22"/>
          <w:szCs w:val="22"/>
          <w:lang w:eastAsia="ar-SA"/>
        </w:rPr>
      </w:pPr>
      <w:r>
        <w:rPr>
          <w:rFonts w:cs="Calibri" w:ascii="Calibri" w:hAnsi="Calibri"/>
          <w:b/>
          <w:sz w:val="22"/>
          <w:szCs w:val="22"/>
          <w:lang w:eastAsia="ar-SA"/>
        </w:rPr>
        <w:t xml:space="preserve">10.3.2 </w:t>
      </w:r>
      <w:r>
        <w:rPr>
          <w:rFonts w:cs="Calibri" w:ascii="Calibri" w:hAnsi="Calibri"/>
          <w:sz w:val="22"/>
          <w:szCs w:val="22"/>
          <w:lang w:eastAsia="ar-SA"/>
        </w:rPr>
        <w:t>Esgotados os meios administrativos para cobrança do valor devido pela CONTRATADA à CONTRATANTE, este será encaminhado para inscrição em dívida ativa.</w:t>
      </w:r>
    </w:p>
    <w:p>
      <w:pPr>
        <w:pStyle w:val="Normal"/>
        <w:suppressAutoHyphens w:val="true"/>
        <w:jc w:val="both"/>
        <w:rPr>
          <w:rFonts w:ascii="Calibri" w:hAnsi="Calibri" w:cs="Calibri"/>
          <w:b/>
          <w:b/>
          <w:sz w:val="22"/>
          <w:szCs w:val="22"/>
          <w:lang w:eastAsia="ar-SA"/>
        </w:rPr>
      </w:pPr>
      <w:r>
        <w:rPr>
          <w:rFonts w:cs="Calibri" w:ascii="Calibri" w:hAnsi="Calibri"/>
          <w:b/>
          <w:sz w:val="22"/>
          <w:szCs w:val="22"/>
          <w:lang w:eastAsia="ar-SA"/>
        </w:rPr>
        <w:t xml:space="preserve">10.4 </w:t>
      </w:r>
      <w:r>
        <w:rPr>
          <w:rFonts w:cs="Calibri" w:ascii="Calibri" w:hAnsi="Calibri"/>
          <w:sz w:val="22"/>
          <w:szCs w:val="22"/>
          <w:lang w:eastAsia="ar-SA"/>
        </w:rPr>
        <w:t>Caso haja rescisão, a mesma atrai os efeitos previstos no artigo 80 incisos I e IV da Lei Federal nº 8.666/93.</w:t>
      </w:r>
    </w:p>
    <w:p>
      <w:pPr>
        <w:pStyle w:val="Normal"/>
        <w:suppressAutoHyphens w:val="true"/>
        <w:jc w:val="both"/>
        <w:rPr>
          <w:rFonts w:ascii="Calibri" w:hAnsi="Calibri" w:cs="Calibri"/>
          <w:b/>
          <w:b/>
          <w:sz w:val="22"/>
          <w:szCs w:val="22"/>
          <w:lang w:eastAsia="ar-SA"/>
        </w:rPr>
      </w:pPr>
      <w:r>
        <w:rPr>
          <w:rFonts w:cs="Calibri" w:ascii="Calibri" w:hAnsi="Calibri"/>
          <w:b/>
          <w:sz w:val="22"/>
          <w:szCs w:val="22"/>
          <w:lang w:eastAsia="ar-SA"/>
        </w:rPr>
        <w:t xml:space="preserve">10.5 </w:t>
      </w:r>
      <w:r>
        <w:rPr>
          <w:rFonts w:cs="Calibri" w:ascii="Calibri" w:hAnsi="Calibri"/>
          <w:sz w:val="22"/>
          <w:szCs w:val="22"/>
          <w:lang w:eastAsia="ar-SA"/>
        </w:rPr>
        <w:t>Será o órgão competente para deliberar sobre a aplicação da sanção administrativa aplicável, durante a vigência da Ata de Registro de Preços:</w:t>
      </w:r>
    </w:p>
    <w:p>
      <w:pPr>
        <w:pStyle w:val="Normal"/>
        <w:suppressAutoHyphens w:val="true"/>
        <w:ind w:left="709" w:hanging="0"/>
        <w:jc w:val="both"/>
        <w:rPr>
          <w:rFonts w:ascii="Calibri" w:hAnsi="Calibri" w:cs="Calibri"/>
          <w:b/>
          <w:b/>
          <w:sz w:val="22"/>
          <w:szCs w:val="22"/>
          <w:lang w:eastAsia="ar-SA"/>
        </w:rPr>
      </w:pPr>
      <w:r>
        <w:rPr>
          <w:rFonts w:cs="Calibri" w:ascii="Calibri" w:hAnsi="Calibri"/>
          <w:b/>
          <w:sz w:val="22"/>
          <w:szCs w:val="22"/>
          <w:lang w:eastAsia="ar-SA"/>
        </w:rPr>
        <w:t xml:space="preserve">10.5.1 </w:t>
      </w:r>
      <w:r>
        <w:rPr>
          <w:rFonts w:cs="Calibri" w:ascii="Calibri" w:hAnsi="Calibri"/>
          <w:sz w:val="22"/>
          <w:szCs w:val="22"/>
          <w:lang w:eastAsia="ar-SA"/>
        </w:rPr>
        <w:t>O ÓRGÃO GERENCIADOR, quanto às sanções administrativas indicadas nas alíneas “b” e “d”, do item 10.1, cumuladas ou não com a sanção administrativa de multa.</w:t>
      </w:r>
    </w:p>
    <w:p>
      <w:pPr>
        <w:pStyle w:val="Normal"/>
        <w:suppressAutoHyphens w:val="true"/>
        <w:ind w:left="709" w:hanging="0"/>
        <w:jc w:val="both"/>
        <w:rPr>
          <w:rFonts w:ascii="Calibri" w:hAnsi="Calibri" w:cs="Calibri"/>
          <w:b/>
          <w:b/>
          <w:sz w:val="22"/>
          <w:szCs w:val="22"/>
          <w:lang w:eastAsia="ar-SA"/>
        </w:rPr>
      </w:pPr>
      <w:r>
        <w:rPr>
          <w:rFonts w:cs="Calibri" w:ascii="Calibri" w:hAnsi="Calibri"/>
          <w:b/>
          <w:sz w:val="22"/>
          <w:szCs w:val="22"/>
          <w:lang w:eastAsia="ar-SA"/>
        </w:rPr>
        <w:t xml:space="preserve">10.5.2 </w:t>
      </w:r>
      <w:r>
        <w:rPr>
          <w:rFonts w:cs="Calibri" w:ascii="Calibri" w:hAnsi="Calibri"/>
          <w:sz w:val="22"/>
          <w:szCs w:val="22"/>
          <w:lang w:eastAsia="ar-SA"/>
        </w:rPr>
        <w:t>O Secretário Municipal de Gestão, quanto à sanção administrativa indicada na alínea “c”, do item 10.1, cumulada ou não com a sanção administrativa de multa, por recomendação do órgão gerenciador ou da CONTRATANTE, neste último caso com prévia manifestação do órgão gerenciador.</w:t>
      </w:r>
    </w:p>
    <w:p>
      <w:pPr>
        <w:pStyle w:val="Normal"/>
        <w:suppressAutoHyphens w:val="true"/>
        <w:ind w:left="709" w:hanging="0"/>
        <w:jc w:val="both"/>
        <w:rPr>
          <w:rFonts w:ascii="Calibri" w:hAnsi="Calibri" w:cs="Calibri"/>
          <w:b/>
          <w:b/>
          <w:sz w:val="22"/>
          <w:szCs w:val="22"/>
          <w:lang w:eastAsia="ar-SA"/>
        </w:rPr>
      </w:pPr>
      <w:r>
        <w:rPr>
          <w:rFonts w:cs="Calibri" w:ascii="Calibri" w:hAnsi="Calibri"/>
          <w:b/>
          <w:sz w:val="22"/>
          <w:szCs w:val="22"/>
          <w:lang w:eastAsia="ar-SA"/>
        </w:rPr>
        <w:t xml:space="preserve">10.5.3 </w:t>
      </w:r>
      <w:r>
        <w:rPr>
          <w:rFonts w:cs="Calibri" w:ascii="Calibri" w:hAnsi="Calibri"/>
          <w:sz w:val="22"/>
          <w:szCs w:val="22"/>
          <w:lang w:eastAsia="ar-SA"/>
        </w:rPr>
        <w:t>A CONTRATANTE, quanto às sanções administrativas de advertência e multa.</w:t>
      </w:r>
    </w:p>
    <w:p>
      <w:pPr>
        <w:pStyle w:val="Normal"/>
        <w:suppressAutoHyphens w:val="true"/>
        <w:ind w:left="1418" w:hanging="0"/>
        <w:jc w:val="both"/>
        <w:rPr>
          <w:rFonts w:ascii="Calibri" w:hAnsi="Calibri" w:cs="Calibri"/>
          <w:b/>
          <w:b/>
          <w:sz w:val="22"/>
          <w:szCs w:val="22"/>
          <w:lang w:eastAsia="ar-SA"/>
        </w:rPr>
      </w:pPr>
      <w:r>
        <w:rPr>
          <w:rFonts w:cs="Calibri" w:ascii="Calibri" w:hAnsi="Calibri"/>
          <w:b/>
          <w:sz w:val="22"/>
          <w:szCs w:val="22"/>
          <w:lang w:eastAsia="ar-SA"/>
        </w:rPr>
        <w:t xml:space="preserve">10.5.3.1 </w:t>
      </w:r>
      <w:r>
        <w:rPr>
          <w:rFonts w:cs="Calibri" w:ascii="Calibri" w:hAnsi="Calibri"/>
          <w:sz w:val="22"/>
          <w:szCs w:val="22"/>
          <w:lang w:eastAsia="ar-SA"/>
        </w:rPr>
        <w:t>Nas hipóteses de possibilidade de acumulação das sanções administrativas de multa com a de impedimento de licitar e contratar com a Administração ou a de declaração de inidoneidade, caberá à CONTRATANTE avaliar a conveniência e a oportunidade da aplicação simultânea.</w:t>
      </w:r>
    </w:p>
    <w:p>
      <w:pPr>
        <w:pStyle w:val="Normal"/>
        <w:suppressAutoHyphens w:val="true"/>
        <w:ind w:left="1418" w:hanging="0"/>
        <w:jc w:val="both"/>
        <w:rPr>
          <w:rFonts w:ascii="Calibri" w:hAnsi="Calibri" w:cs="Calibri"/>
          <w:b/>
          <w:b/>
          <w:sz w:val="22"/>
          <w:szCs w:val="22"/>
          <w:lang w:eastAsia="ar-SA"/>
        </w:rPr>
      </w:pPr>
      <w:r>
        <w:rPr>
          <w:rFonts w:cs="Calibri" w:ascii="Calibri" w:hAnsi="Calibri"/>
          <w:b/>
          <w:sz w:val="22"/>
          <w:szCs w:val="22"/>
          <w:lang w:eastAsia="ar-SA"/>
        </w:rPr>
        <w:t xml:space="preserve">10.5.3.2 </w:t>
      </w:r>
      <w:r>
        <w:rPr>
          <w:rFonts w:cs="Calibri" w:ascii="Calibri" w:hAnsi="Calibri"/>
          <w:sz w:val="22"/>
          <w:szCs w:val="22"/>
          <w:lang w:eastAsia="ar-SA"/>
        </w:rPr>
        <w:t>Entendendo à CONTRATANTE pela aplicação isolada da sanção administrativa de multa, caberá a este dar andamento ao procedimento, concedendo prazo para defesa prévia à empresa CONTRATADA, culminando com a decisão.</w:t>
      </w:r>
    </w:p>
    <w:p>
      <w:pPr>
        <w:pStyle w:val="Normal"/>
        <w:suppressAutoHyphens w:val="true"/>
        <w:ind w:left="1418" w:hanging="0"/>
        <w:jc w:val="both"/>
        <w:rPr>
          <w:rFonts w:ascii="Calibri" w:hAnsi="Calibri" w:cs="Calibri"/>
          <w:b/>
          <w:b/>
          <w:sz w:val="22"/>
          <w:szCs w:val="22"/>
          <w:lang w:eastAsia="ar-SA"/>
        </w:rPr>
      </w:pPr>
      <w:r>
        <w:rPr>
          <w:rFonts w:cs="Calibri" w:ascii="Calibri" w:hAnsi="Calibri"/>
          <w:b/>
          <w:sz w:val="22"/>
          <w:szCs w:val="22"/>
          <w:lang w:eastAsia="ar-SA"/>
        </w:rPr>
        <w:t xml:space="preserve">10.5.3.3 </w:t>
      </w:r>
      <w:r>
        <w:rPr>
          <w:rFonts w:cs="Calibri" w:ascii="Calibri" w:hAnsi="Calibri"/>
          <w:sz w:val="22"/>
          <w:szCs w:val="22"/>
          <w:lang w:eastAsia="ar-SA"/>
        </w:rPr>
        <w:t>Entendendo à CONTRATANTE pela aplicação cumulativa das sanções administrativas, encaminhará o feito ao ÓRGÃO GERENCIADOR, com as informações necessárias para demonstrar a infração cometida.</w:t>
      </w:r>
    </w:p>
    <w:p>
      <w:pPr>
        <w:pStyle w:val="Normal"/>
        <w:suppressAutoHyphens w:val="true"/>
        <w:ind w:left="1418" w:hanging="0"/>
        <w:jc w:val="both"/>
        <w:rPr>
          <w:rFonts w:ascii="Calibri" w:hAnsi="Calibri" w:cs="Calibri"/>
          <w:b/>
          <w:b/>
          <w:sz w:val="22"/>
          <w:szCs w:val="22"/>
          <w:lang w:eastAsia="ar-SA"/>
        </w:rPr>
      </w:pPr>
      <w:r>
        <w:rPr>
          <w:rFonts w:cs="Calibri" w:ascii="Calibri" w:hAnsi="Calibri"/>
          <w:b/>
          <w:sz w:val="22"/>
          <w:szCs w:val="22"/>
          <w:lang w:eastAsia="ar-SA"/>
        </w:rPr>
        <w:t xml:space="preserve">10.5.3.4 </w:t>
      </w:r>
      <w:r>
        <w:rPr>
          <w:rFonts w:cs="Calibri" w:ascii="Calibri" w:hAnsi="Calibri"/>
          <w:sz w:val="22"/>
          <w:szCs w:val="22"/>
          <w:lang w:eastAsia="ar-SA"/>
        </w:rPr>
        <w:t>Na hipótese do item 10.4.3.3, o ÓRGÃO GERENCIADOR dará o andamento ao procedimento, concedendo prazo para defesa prévia à empresa CONTRATADA, podendo decidir pela aplicação conjunta das sanções administrativas ou apenas da de multa, informando a CONTRATANTE ao final.</w:t>
      </w:r>
    </w:p>
    <w:p>
      <w:pPr>
        <w:pStyle w:val="Normal"/>
        <w:suppressAutoHyphens w:val="true"/>
        <w:jc w:val="both"/>
        <w:rPr>
          <w:rFonts w:ascii="Calibri" w:hAnsi="Calibri" w:cs="Calibri"/>
          <w:b/>
          <w:b/>
          <w:sz w:val="22"/>
          <w:szCs w:val="22"/>
          <w:lang w:eastAsia="ar-SA"/>
        </w:rPr>
      </w:pPr>
      <w:r>
        <w:rPr>
          <w:rFonts w:cs="Calibri" w:ascii="Calibri" w:hAnsi="Calibri"/>
          <w:b/>
          <w:sz w:val="22"/>
          <w:szCs w:val="22"/>
          <w:lang w:eastAsia="ar-SA"/>
        </w:rPr>
        <w:t xml:space="preserve">10.6 </w:t>
      </w:r>
      <w:r>
        <w:rPr>
          <w:rFonts w:cs="Calibri" w:ascii="Calibri" w:hAnsi="Calibri"/>
          <w:sz w:val="22"/>
          <w:szCs w:val="22"/>
          <w:lang w:eastAsia="ar-SA"/>
        </w:rPr>
        <w:t>Expirado o prazo de vigência da Ata de Registro de Preços, ou nos casos de cancelamento ou rescisão, a competência de análise e aplicação de todas as penalidades cabíveis são concentradas diretamente na CONTRATANTE.</w:t>
      </w:r>
    </w:p>
    <w:p>
      <w:pPr>
        <w:pStyle w:val="Normal"/>
        <w:suppressAutoHyphens w:val="true"/>
        <w:jc w:val="both"/>
        <w:rPr>
          <w:rFonts w:ascii="Calibri" w:hAnsi="Calibri" w:cs="Calibri"/>
          <w:b/>
          <w:b/>
          <w:sz w:val="22"/>
          <w:szCs w:val="22"/>
          <w:lang w:eastAsia="ar-SA"/>
        </w:rPr>
      </w:pPr>
      <w:r>
        <w:rPr>
          <w:rFonts w:cs="Calibri" w:ascii="Calibri" w:hAnsi="Calibri"/>
          <w:b/>
          <w:sz w:val="22"/>
          <w:szCs w:val="22"/>
          <w:lang w:eastAsia="ar-SA"/>
        </w:rPr>
        <w:t xml:space="preserve">10.7 </w:t>
      </w:r>
      <w:r>
        <w:rPr>
          <w:rFonts w:cs="Calibri" w:ascii="Calibri" w:hAnsi="Calibri"/>
          <w:sz w:val="22"/>
          <w:szCs w:val="22"/>
          <w:lang w:eastAsia="ar-SA"/>
        </w:rPr>
        <w:t>O prazo para pagamento das multas será de 05 dias úteis a contar da intimação da empresa apenada.</w:t>
      </w:r>
    </w:p>
    <w:p>
      <w:pPr>
        <w:pStyle w:val="Normal"/>
        <w:suppressAutoHyphens w:val="true"/>
        <w:ind w:left="709" w:hanging="0"/>
        <w:jc w:val="both"/>
        <w:rPr>
          <w:rFonts w:ascii="Calibri" w:hAnsi="Calibri" w:cs="Calibri"/>
          <w:b/>
          <w:b/>
          <w:sz w:val="22"/>
          <w:szCs w:val="22"/>
          <w:lang w:eastAsia="ar-SA"/>
        </w:rPr>
      </w:pPr>
      <w:r>
        <w:rPr>
          <w:rFonts w:cs="Calibri" w:ascii="Calibri" w:hAnsi="Calibri"/>
          <w:b/>
          <w:sz w:val="22"/>
          <w:szCs w:val="22"/>
          <w:lang w:eastAsia="ar-SA"/>
        </w:rPr>
        <w:t xml:space="preserve">10.7.1 </w:t>
      </w:r>
      <w:r>
        <w:rPr>
          <w:rFonts w:cs="Calibri" w:ascii="Calibri" w:hAnsi="Calibri"/>
          <w:sz w:val="22"/>
          <w:szCs w:val="22"/>
          <w:lang w:eastAsia="ar-SA"/>
        </w:rPr>
        <w:t>A critério da CONTRATANTE e sendo possível, o valor devido será descontado da importância que a empresa tenha a receber da PREFEITURA MUNICIPAL DE SÃO PAULO ou por intermédio da retenção de créditos decorrentes do contrato até os limites do valor apurado, conforme dispõe o parágrafo único do artigo 55 do Decreto Municipal nº 44.279/2003.</w:t>
      </w:r>
    </w:p>
    <w:p>
      <w:pPr>
        <w:pStyle w:val="Normal"/>
        <w:suppressAutoHyphens w:val="true"/>
        <w:ind w:left="709" w:hanging="0"/>
        <w:jc w:val="both"/>
        <w:rPr>
          <w:rFonts w:ascii="Calibri" w:hAnsi="Calibri" w:cs="Calibri"/>
          <w:sz w:val="22"/>
          <w:szCs w:val="22"/>
          <w:lang w:eastAsia="ar-SA"/>
        </w:rPr>
      </w:pPr>
      <w:r>
        <w:rPr>
          <w:rFonts w:cs="Calibri" w:ascii="Calibri" w:hAnsi="Calibri"/>
          <w:b/>
          <w:sz w:val="22"/>
          <w:szCs w:val="22"/>
          <w:lang w:eastAsia="ar-SA"/>
        </w:rPr>
        <w:t xml:space="preserve">10.7.2 </w:t>
      </w:r>
      <w:r>
        <w:rPr>
          <w:rFonts w:cs="Calibri" w:ascii="Calibri" w:hAnsi="Calibri"/>
          <w:sz w:val="22"/>
          <w:szCs w:val="22"/>
          <w:lang w:eastAsia="ar-SA"/>
        </w:rPr>
        <w:t>Não havendo pagamento pela empresa, o valor será inscrito como dívida ativa, sujeitando a devedora a processo judicial de execução.</w:t>
      </w:r>
    </w:p>
    <w:p>
      <w:pPr>
        <w:pStyle w:val="Normal"/>
        <w:shd w:val="clear" w:color="auto" w:fill="FFFFFF"/>
        <w:suppressAutoHyphens w:val="true"/>
        <w:ind w:left="709" w:hanging="0"/>
        <w:jc w:val="both"/>
        <w:rPr>
          <w:rFonts w:ascii="Calibri" w:hAnsi="Calibri" w:cs="Arial"/>
          <w:sz w:val="22"/>
          <w:szCs w:val="22"/>
        </w:rPr>
      </w:pPr>
      <w:r>
        <w:rPr>
          <w:rFonts w:cs="Calibri" w:ascii="Calibri" w:hAnsi="Calibri"/>
          <w:b/>
          <w:sz w:val="22"/>
          <w:szCs w:val="22"/>
          <w:lang w:eastAsia="ar-SA"/>
        </w:rPr>
        <w:t xml:space="preserve">10.7.3 </w:t>
      </w:r>
      <w:r>
        <w:rPr>
          <w:rFonts w:cs="Arial" w:ascii="Calibri" w:hAnsi="Calibri"/>
          <w:sz w:val="22"/>
          <w:szCs w:val="22"/>
        </w:rPr>
        <w:t>As penalidades deverão ser registradas no Módulo de Apenações do Sistema Integrado de Gestão de Suprimentos e Serviços (SIGSS), conforme Portaria Intersecretarial 01/2015-SEMPLA/SF, no endereço http://web22.prodam/SJ1015_SIGSS.</w:t>
      </w:r>
    </w:p>
    <w:p>
      <w:pPr>
        <w:pStyle w:val="Normal"/>
        <w:suppressAutoHyphens w:val="true"/>
        <w:jc w:val="both"/>
        <w:rPr>
          <w:rFonts w:ascii="Calibri" w:hAnsi="Calibri" w:cs="Calibri"/>
          <w:b/>
          <w:b/>
          <w:sz w:val="22"/>
          <w:szCs w:val="22"/>
          <w:lang w:eastAsia="ar-SA"/>
        </w:rPr>
      </w:pPr>
      <w:r>
        <w:rPr>
          <w:rFonts w:cs="Calibri" w:ascii="Calibri" w:hAnsi="Calibri"/>
          <w:b/>
          <w:sz w:val="22"/>
          <w:szCs w:val="22"/>
          <w:lang w:eastAsia="ar-SA"/>
        </w:rPr>
        <w:t xml:space="preserve">10.8 </w:t>
      </w:r>
      <w:r>
        <w:rPr>
          <w:rFonts w:cs="Calibri" w:ascii="Calibri" w:hAnsi="Calibri"/>
          <w:sz w:val="22"/>
          <w:szCs w:val="22"/>
          <w:lang w:eastAsia="ar-SA"/>
        </w:rPr>
        <w:t>Das decisões de aplicação de penalidade, caberá recurso nos termos do artigo 109 da Lei Federal 8.666/93 e Decreto Municipal nº 44.279/2003, observado os prazos nele fixados.</w:t>
      </w:r>
    </w:p>
    <w:p>
      <w:pPr>
        <w:pStyle w:val="Normal"/>
        <w:suppressAutoHyphens w:val="true"/>
        <w:ind w:left="709" w:hanging="0"/>
        <w:jc w:val="both"/>
        <w:rPr>
          <w:rFonts w:ascii="Calibri" w:hAnsi="Calibri" w:cs="Calibri"/>
          <w:sz w:val="22"/>
          <w:szCs w:val="22"/>
          <w:lang w:eastAsia="ar-SA"/>
        </w:rPr>
      </w:pPr>
      <w:r>
        <w:rPr>
          <w:rFonts w:cs="Calibri" w:ascii="Calibri" w:hAnsi="Calibri"/>
          <w:b/>
          <w:sz w:val="22"/>
          <w:szCs w:val="22"/>
          <w:lang w:eastAsia="ar-SA"/>
        </w:rPr>
        <w:t xml:space="preserve">10.8.1 </w:t>
      </w:r>
      <w:r>
        <w:rPr>
          <w:rFonts w:cs="Calibri" w:ascii="Calibri" w:hAnsi="Calibri"/>
          <w:sz w:val="22"/>
          <w:szCs w:val="22"/>
          <w:lang w:eastAsia="ar-SA"/>
        </w:rPr>
        <w:t>No ato do oferecimento de recurso deverá ser recolhido o preço público devido, nos termos do que dispõe o artigo 17 do Decreto nº 51.714/2010.</w:t>
      </w:r>
    </w:p>
    <w:p>
      <w:pPr>
        <w:pStyle w:val="Normal"/>
        <w:tabs>
          <w:tab w:val="clear" w:pos="709"/>
          <w:tab w:val="left" w:pos="1134" w:leader="none"/>
        </w:tabs>
        <w:suppressAutoHyphens w:val="true"/>
        <w:ind w:left="1134" w:hanging="1134"/>
        <w:jc w:val="both"/>
        <w:rPr>
          <w:rFonts w:ascii="Calibri" w:hAnsi="Calibri" w:cs="Calibri"/>
          <w:sz w:val="22"/>
          <w:szCs w:val="22"/>
          <w:lang w:eastAsia="ar-SA"/>
        </w:rPr>
      </w:pPr>
      <w:r>
        <w:rPr>
          <w:rFonts w:cs="Calibri" w:ascii="Calibri" w:hAnsi="Calibri"/>
          <w:sz w:val="22"/>
          <w:szCs w:val="22"/>
          <w:lang w:eastAsia="ar-SA"/>
        </w:rPr>
      </w:r>
    </w:p>
    <w:p>
      <w:pPr>
        <w:pStyle w:val="Normal"/>
        <w:tabs>
          <w:tab w:val="clear" w:pos="709"/>
          <w:tab w:val="left" w:pos="1134" w:leader="none"/>
        </w:tabs>
        <w:suppressAutoHyphens w:val="true"/>
        <w:ind w:left="1134" w:hanging="1134"/>
        <w:rPr>
          <w:rFonts w:ascii="Calibri" w:hAnsi="Calibri" w:cs="Calibri" w:asciiTheme="minorHAnsi" w:hAnsiTheme="minorHAnsi"/>
          <w:b/>
          <w:b/>
          <w:bCs/>
          <w:sz w:val="22"/>
          <w:szCs w:val="22"/>
          <w:lang w:eastAsia="ar-SA"/>
        </w:rPr>
      </w:pPr>
      <w:r>
        <w:rPr>
          <w:rFonts w:cs="Calibri" w:ascii="Calibri" w:hAnsi="Calibri" w:asciiTheme="minorHAnsi" w:hAnsiTheme="minorHAnsi"/>
          <w:b/>
          <w:bCs/>
          <w:sz w:val="22"/>
          <w:szCs w:val="22"/>
          <w:lang w:eastAsia="ar-SA"/>
        </w:rPr>
        <w:t>CLÁUSULA DÉCIMA PRIMEIRA - DA GARANTIA</w:t>
      </w:r>
    </w:p>
    <w:p>
      <w:pPr>
        <w:pStyle w:val="Normal"/>
        <w:tabs>
          <w:tab w:val="clear" w:pos="709"/>
          <w:tab w:val="left" w:pos="1134" w:leader="none"/>
        </w:tabs>
        <w:suppressAutoHyphens w:val="true"/>
        <w:ind w:left="1134" w:hanging="1134"/>
        <w:rPr>
          <w:rFonts w:ascii="Calibri" w:hAnsi="Calibri" w:cs="Calibri" w:asciiTheme="minorHAnsi" w:hAnsiTheme="minorHAnsi"/>
          <w:b/>
          <w:b/>
          <w:sz w:val="22"/>
          <w:szCs w:val="22"/>
          <w:highlight w:val="yellow"/>
          <w:lang w:eastAsia="ar-SA"/>
        </w:rPr>
      </w:pPr>
      <w:r>
        <w:rPr>
          <w:rFonts w:cs="Calibri" w:ascii="Calibri" w:hAnsi="Calibri"/>
          <w:b/>
          <w:sz w:val="22"/>
          <w:szCs w:val="22"/>
          <w:highlight w:val="yellow"/>
          <w:lang w:eastAsia="ar-SA"/>
        </w:rPr>
      </w:r>
    </w:p>
    <w:p>
      <w:pPr>
        <w:pStyle w:val="Normal"/>
        <w:tabs>
          <w:tab w:val="clear" w:pos="709"/>
          <w:tab w:val="left" w:pos="1134" w:leader="none"/>
        </w:tabs>
        <w:suppressAutoHyphens w:val="true"/>
        <w:ind w:left="1134" w:hanging="1134"/>
        <w:jc w:val="both"/>
        <w:rPr>
          <w:rFonts w:ascii="Calibri" w:hAnsi="Calibri" w:cs="Calibri"/>
          <w:sz w:val="22"/>
          <w:szCs w:val="22"/>
          <w:lang w:eastAsia="ar-SA"/>
        </w:rPr>
      </w:pPr>
      <w:r>
        <w:rPr>
          <w:rFonts w:cs="Calibri" w:ascii="Calibri" w:hAnsi="Calibri"/>
          <w:b/>
          <w:sz w:val="22"/>
          <w:szCs w:val="22"/>
          <w:lang w:eastAsia="ar-SA"/>
        </w:rPr>
        <w:t xml:space="preserve">11.1 </w:t>
      </w:r>
      <w:r>
        <w:rPr>
          <w:rFonts w:cs="Calibri" w:ascii="Calibri" w:hAnsi="Calibri"/>
          <w:sz w:val="22"/>
          <w:szCs w:val="22"/>
          <w:lang w:eastAsia="ar-SA"/>
        </w:rPr>
        <w:t>Para a execução deste contrato, não será exigida a prestação de garantia.</w:t>
      </w:r>
    </w:p>
    <w:p>
      <w:pPr>
        <w:pStyle w:val="Normal"/>
        <w:tabs>
          <w:tab w:val="clear" w:pos="709"/>
          <w:tab w:val="left" w:pos="1134" w:leader="none"/>
        </w:tabs>
        <w:suppressAutoHyphens w:val="true"/>
        <w:ind w:left="1134" w:hanging="1134"/>
        <w:jc w:val="both"/>
        <w:rPr>
          <w:rFonts w:ascii="Calibri" w:hAnsi="Calibri" w:cs="Calibri" w:asciiTheme="minorHAnsi" w:hAnsiTheme="minorHAnsi"/>
          <w:b/>
          <w:b/>
          <w:bCs/>
          <w:sz w:val="22"/>
          <w:szCs w:val="22"/>
          <w:lang w:eastAsia="ar-SA"/>
        </w:rPr>
      </w:pPr>
      <w:r>
        <w:rPr>
          <w:rFonts w:cs="Calibri" w:ascii="Calibri" w:hAnsi="Calibri"/>
          <w:b/>
          <w:bCs/>
          <w:sz w:val="22"/>
          <w:szCs w:val="22"/>
          <w:lang w:eastAsia="ar-SA"/>
        </w:rPr>
      </w:r>
    </w:p>
    <w:p>
      <w:pPr>
        <w:pStyle w:val="Normal"/>
        <w:tabs>
          <w:tab w:val="clear" w:pos="709"/>
          <w:tab w:val="left" w:pos="1134" w:leader="none"/>
        </w:tabs>
        <w:suppressAutoHyphens w:val="true"/>
        <w:ind w:left="1134" w:hanging="1134"/>
        <w:jc w:val="both"/>
        <w:rPr>
          <w:rFonts w:ascii="Calibri" w:hAnsi="Calibri" w:cs="Calibri" w:asciiTheme="minorHAnsi" w:hAnsiTheme="minorHAnsi"/>
          <w:b/>
          <w:b/>
          <w:bCs/>
          <w:sz w:val="22"/>
          <w:szCs w:val="22"/>
          <w:lang w:eastAsia="ar-SA"/>
        </w:rPr>
      </w:pPr>
      <w:r>
        <w:rPr>
          <w:rFonts w:cs="Calibri" w:ascii="Calibri" w:hAnsi="Calibri" w:asciiTheme="minorHAnsi" w:hAnsiTheme="minorHAnsi"/>
          <w:b/>
          <w:bCs/>
          <w:sz w:val="22"/>
          <w:szCs w:val="22"/>
          <w:lang w:eastAsia="ar-SA"/>
        </w:rPr>
        <w:t>CLÁUSULA DÉCIMA SEGUNDA - DISPOSIÇÕES FINAIS</w:t>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b/>
          <w:sz w:val="22"/>
          <w:szCs w:val="22"/>
          <w:lang w:eastAsia="ar-SA"/>
        </w:rPr>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12.1 </w:t>
      </w:r>
      <w:r>
        <w:rPr>
          <w:rFonts w:cs="Calibri" w:ascii="Calibri" w:hAnsi="Calibri" w:asciiTheme="minorHAnsi" w:hAnsiTheme="minorHAnsi"/>
          <w:sz w:val="22"/>
          <w:szCs w:val="22"/>
          <w:lang w:eastAsia="ar-SA"/>
        </w:rPr>
        <w:t>Nenhuma tolerância das partes quanto à falta de cumprimento de qualquer das cláusulas deste contrato poderá ser entendida como aceitação, novação ou precedente.</w:t>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12.2 </w:t>
      </w:r>
      <w:r>
        <w:rPr>
          <w:rFonts w:cs="Calibri" w:ascii="Calibri" w:hAnsi="Calibri" w:asciiTheme="minorHAnsi" w:hAnsiTheme="minorHAnsi"/>
          <w:sz w:val="22"/>
          <w:szCs w:val="22"/>
          <w:lang w:eastAsia="ar-SA"/>
        </w:rPr>
        <w:t>Todas as comunicações, avisos ou pedidos, sempre por escrito, concernentes ao cumprimento do presente contrato, serão dirigidos aos seguintes endereços:</w:t>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CONTRATANTE:</w:t>
      </w:r>
    </w:p>
    <w:p>
      <w:pPr>
        <w:pStyle w:val="Normal"/>
        <w:suppressAutoHyphens w:val="true"/>
        <w:jc w:val="both"/>
        <w:rPr/>
      </w:pPr>
      <w:r>
        <w:rPr>
          <w:rFonts w:cs="Calibri" w:ascii="Calibri" w:hAnsi="Calibri" w:asciiTheme="minorHAnsi" w:hAnsiTheme="minorHAnsi"/>
          <w:b/>
          <w:sz w:val="22"/>
          <w:szCs w:val="22"/>
          <w:lang w:eastAsia="ar-SA"/>
        </w:rPr>
        <w:t>CONTRATADA:</w:t>
      </w:r>
      <w:r>
        <w:rPr>
          <w:rFonts w:cs="Calibri" w:ascii="Calibri" w:hAnsi="Calibri" w:asciiTheme="minorHAnsi" w:hAnsiTheme="minorHAnsi"/>
          <w:sz w:val="22"/>
          <w:szCs w:val="22"/>
          <w:lang w:eastAsia="ar-SA"/>
        </w:rPr>
        <w:t xml:space="preserve"> </w:t>
      </w:r>
      <w:hyperlink r:id="rId2">
        <w:r>
          <w:rPr>
            <w:rStyle w:val="InternetLink"/>
            <w:rFonts w:cs="Calibri" w:ascii="Calibri" w:hAnsi="Calibri" w:asciiTheme="minorHAnsi" w:hAnsiTheme="minorHAnsi"/>
            <w:sz w:val="22"/>
            <w:szCs w:val="22"/>
            <w:lang w:eastAsia="ar-SA"/>
          </w:rPr>
          <w:t>solicitacoes@godservice.com.br</w:t>
        </w:r>
      </w:hyperlink>
      <w:r>
        <w:rPr>
          <w:rFonts w:cs="Calibri" w:ascii="Calibri" w:hAnsi="Calibri" w:asciiTheme="minorHAnsi" w:hAnsiTheme="minorHAnsi"/>
          <w:sz w:val="22"/>
          <w:szCs w:val="22"/>
          <w:lang w:eastAsia="ar-SA"/>
        </w:rPr>
        <w:t xml:space="preserve">; </w:t>
      </w:r>
      <w:hyperlink r:id="rId3">
        <w:r>
          <w:rPr>
            <w:rStyle w:val="InternetLink"/>
            <w:rFonts w:cs="Calibri" w:ascii="Calibri" w:hAnsi="Calibri" w:asciiTheme="minorHAnsi" w:hAnsiTheme="minorHAnsi"/>
            <w:sz w:val="22"/>
            <w:szCs w:val="22"/>
            <w:lang w:eastAsia="ar-SA"/>
          </w:rPr>
          <w:t>juliana_godservice@hotmail.com</w:t>
        </w:r>
      </w:hyperlink>
      <w:r>
        <w:rPr>
          <w:rFonts w:cs="Calibri" w:ascii="Calibri" w:hAnsi="Calibri" w:asciiTheme="minorHAnsi" w:hAnsiTheme="minorHAnsi"/>
          <w:sz w:val="22"/>
          <w:szCs w:val="22"/>
          <w:lang w:eastAsia="ar-SA"/>
        </w:rPr>
        <w:t>.</w:t>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12.3 </w:t>
      </w:r>
      <w:r>
        <w:rPr>
          <w:rFonts w:cs="Calibri" w:ascii="Calibri" w:hAnsi="Calibri" w:asciiTheme="minorHAnsi" w:hAnsiTheme="minorHAnsi"/>
          <w:sz w:val="22"/>
          <w:szCs w:val="22"/>
          <w:lang w:eastAsia="ar-SA"/>
        </w:rPr>
        <w:t>Fica ressalvada a possibilidade de alteração das condições contratuais em face da superveniência de normas federais e/ou municipais que as autorizem.</w:t>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12.4 </w:t>
      </w:r>
      <w:r>
        <w:rPr>
          <w:rFonts w:cs="Calibri" w:ascii="Calibri" w:hAnsi="Calibri" w:asciiTheme="minorHAnsi" w:hAnsiTheme="minorHAnsi"/>
          <w:sz w:val="22"/>
          <w:szCs w:val="22"/>
          <w:lang w:eastAsia="ar-SA"/>
        </w:rPr>
        <w:t>Fica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pPr>
        <w:pStyle w:val="Normal"/>
        <w:suppressAutoHyphens w:val="true"/>
        <w:jc w:val="both"/>
        <w:rPr>
          <w:rFonts w:ascii="Calibri" w:hAnsi="Calibri" w:cs="Calibri" w:asciiTheme="minorHAnsi" w:hAnsiTheme="minorHAnsi"/>
          <w:sz w:val="22"/>
          <w:szCs w:val="22"/>
          <w:lang w:eastAsia="ar-SA"/>
        </w:rPr>
      </w:pPr>
      <w:r>
        <w:rPr>
          <w:rFonts w:cs="Calibri" w:ascii="Calibri" w:hAnsi="Calibri" w:asciiTheme="minorHAnsi" w:hAnsiTheme="minorHAnsi"/>
          <w:b/>
          <w:sz w:val="22"/>
          <w:szCs w:val="22"/>
          <w:lang w:eastAsia="ar-SA"/>
        </w:rPr>
        <w:t xml:space="preserve">12.5 </w:t>
      </w:r>
      <w:r>
        <w:rPr>
          <w:rFonts w:cs="Calibri" w:ascii="Calibri" w:hAnsi="Calibri" w:asciiTheme="minorHAnsi" w:hAnsiTheme="minorHAnsi"/>
          <w:sz w:val="22"/>
          <w:szCs w:val="22"/>
          <w:lang w:eastAsia="ar-SA"/>
        </w:rPr>
        <w:t>A Administração reserva-se o direito de executar, através de outras contratadas, nos mesmos locais, serviços distintos dos abrangidos na presente contratação.</w:t>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12.6 </w:t>
      </w:r>
      <w:r>
        <w:rPr>
          <w:rFonts w:cs="Calibri" w:ascii="Calibri" w:hAnsi="Calibri" w:asciiTheme="minorHAnsi" w:hAnsiTheme="minorHAnsi"/>
          <w:sz w:val="22"/>
          <w:szCs w:val="22"/>
          <w:lang w:eastAsia="ar-SA"/>
        </w:rPr>
        <w:t>A Contratada deverá comunicar a Contratante toda e qualquer alteração nos dados cadastrais, para atualização, sendo sua obrigação manter, durante a vigência do Contrato, em compatibilidade com as obrigações assumidas, todas as condições de habilitação e qualificação exigidas na licitação.</w:t>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12.7 </w:t>
      </w:r>
      <w:r>
        <w:rPr>
          <w:rFonts w:cs="Calibri" w:ascii="Calibri" w:hAnsi="Calibri" w:asciiTheme="minorHAnsi" w:hAnsiTheme="minorHAnsi"/>
          <w:sz w:val="22"/>
          <w:szCs w:val="22"/>
          <w:lang w:eastAsia="ar-SA"/>
        </w:rPr>
        <w:t>No ato da assinatura deste instrumento foram apresentados todos os documentos exigidos pelo item 11.6 do edital.</w:t>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12.8 </w:t>
      </w:r>
      <w:r>
        <w:rPr>
          <w:rFonts w:cs="Calibri" w:ascii="Calibri" w:hAnsi="Calibri" w:asciiTheme="minorHAnsi" w:hAnsiTheme="minorHAnsi"/>
          <w:sz w:val="22"/>
          <w:szCs w:val="22"/>
          <w:lang w:eastAsia="ar-SA"/>
        </w:rPr>
        <w:t xml:space="preserve">Ficam fazendo parte integrante deste instrumento, para todos os efeitos legais, o edital da licitação que deu origem à contratação, com seus anexos, proposta da contratada e a ata da sessão pública do pregão, todas constantes do processo administrativo SEI nº </w:t>
      </w:r>
      <w:r>
        <w:rPr>
          <w:rFonts w:cs="Calibri" w:ascii="Calibri" w:hAnsi="Calibri"/>
          <w:color w:val="000000"/>
          <w:sz w:val="22"/>
          <w:szCs w:val="22"/>
        </w:rPr>
        <w:t>6013.2021/0001563-4</w:t>
      </w:r>
      <w:r>
        <w:rPr>
          <w:rFonts w:cs="Calibri" w:ascii="Calibri" w:hAnsi="Calibri" w:asciiTheme="minorHAnsi" w:hAnsiTheme="minorHAnsi"/>
          <w:sz w:val="22"/>
          <w:szCs w:val="22"/>
          <w:lang w:eastAsia="ar-SA"/>
        </w:rPr>
        <w:t>.</w:t>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 xml:space="preserve">12.9 </w:t>
      </w:r>
      <w:r>
        <w:rPr>
          <w:rFonts w:cs="Calibri" w:ascii="Calibri" w:hAnsi="Calibri" w:asciiTheme="minorHAnsi" w:hAnsiTheme="minorHAnsi"/>
          <w:sz w:val="22"/>
          <w:szCs w:val="22"/>
          <w:lang w:eastAsia="ar-SA"/>
        </w:rPr>
        <w:t>O presente ajuste, o recebimento de seu objeto, suas alterações e rescisão obedecerão a Lei Municipal n° 13.278/2002, Lei Federal n° 8.666/93 e demais normas pertinentes, aplicáveis à execução dos serviços e especialmente aos casos omissos.</w:t>
      </w:r>
    </w:p>
    <w:p>
      <w:pPr>
        <w:pStyle w:val="Normal"/>
        <w:suppressAutoHyphens w:val="true"/>
        <w:jc w:val="both"/>
        <w:rPr>
          <w:rFonts w:ascii="Calibri" w:hAnsi="Calibri" w:cs="Calibri" w:asciiTheme="minorHAnsi" w:hAnsiTheme="minorHAnsi"/>
          <w:b/>
          <w:b/>
          <w:sz w:val="22"/>
          <w:szCs w:val="22"/>
          <w:lang w:eastAsia="ar-SA"/>
        </w:rPr>
      </w:pPr>
      <w:r>
        <w:rPr>
          <w:rFonts w:cs="Calibri" w:ascii="Calibri" w:hAnsi="Calibri"/>
          <w:b/>
          <w:sz w:val="22"/>
          <w:szCs w:val="22"/>
          <w:lang w:eastAsia="ar-SA"/>
        </w:rPr>
      </w:r>
    </w:p>
    <w:p>
      <w:pPr>
        <w:pStyle w:val="Normal"/>
        <w:tabs>
          <w:tab w:val="clear" w:pos="709"/>
          <w:tab w:val="left" w:pos="1134" w:leader="none"/>
        </w:tabs>
        <w:suppressAutoHyphens w:val="true"/>
        <w:ind w:left="1134" w:hanging="1134"/>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CLÁUSULA DÉCIMA TERCEIRA - ANTICORRUPÇÃO</w:t>
      </w:r>
    </w:p>
    <w:p>
      <w:pPr>
        <w:pStyle w:val="Normal"/>
        <w:tabs>
          <w:tab w:val="clear" w:pos="709"/>
          <w:tab w:val="left" w:pos="1134" w:leader="none"/>
        </w:tabs>
        <w:suppressAutoHyphens w:val="true"/>
        <w:ind w:left="1134" w:hanging="1134"/>
        <w:rPr>
          <w:rFonts w:ascii="Calibri" w:hAnsi="Calibri" w:cs="Calibri" w:asciiTheme="minorHAnsi" w:hAnsiTheme="minorHAnsi"/>
          <w:b/>
          <w:b/>
          <w:sz w:val="22"/>
          <w:szCs w:val="22"/>
          <w:lang w:eastAsia="ar-SA"/>
        </w:rPr>
      </w:pPr>
      <w:r>
        <w:rPr>
          <w:rFonts w:cs="Calibri" w:ascii="Calibri" w:hAnsi="Calibri"/>
          <w:b/>
          <w:sz w:val="22"/>
          <w:szCs w:val="22"/>
          <w:lang w:eastAsia="ar-SA"/>
        </w:rPr>
      </w:r>
    </w:p>
    <w:p>
      <w:pPr>
        <w:pStyle w:val="Normal"/>
        <w:suppressAutoHyphens w:val="true"/>
        <w:jc w:val="both"/>
        <w:rPr>
          <w:rFonts w:ascii="Calibri" w:hAnsi="Calibri" w:cs="Calibri" w:asciiTheme="minorHAnsi" w:hAnsiTheme="minorHAnsi"/>
          <w:sz w:val="22"/>
          <w:szCs w:val="22"/>
          <w:lang w:eastAsia="ar-SA"/>
        </w:rPr>
      </w:pPr>
      <w:r>
        <w:rPr>
          <w:rFonts w:cs="Calibri" w:ascii="Calibri" w:hAnsi="Calibri" w:asciiTheme="minorHAnsi" w:hAnsiTheme="minorHAnsi"/>
          <w:b/>
          <w:sz w:val="22"/>
          <w:szCs w:val="22"/>
          <w:lang w:eastAsia="ar-SA"/>
        </w:rPr>
        <w:t xml:space="preserve">13. </w:t>
      </w:r>
      <w:r>
        <w:rPr>
          <w:rFonts w:cs="Calibri" w:ascii="Calibri" w:hAnsi="Calibri" w:asciiTheme="minorHAnsi" w:hAnsiTheme="minorHAnsi"/>
          <w:sz w:val="22"/>
          <w:szCs w:val="22"/>
          <w:lang w:eastAsia="ar-SA"/>
        </w:rPr>
        <w:t>Para a execução deste contrato, nenhuma das partes poderá oferecer,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pPr>
        <w:pStyle w:val="Normal"/>
        <w:rPr>
          <w:rFonts w:ascii="Calibri" w:hAnsi="Calibri" w:cs="Calibri" w:asciiTheme="minorHAnsi" w:hAnsiTheme="minorHAnsi"/>
          <w:b/>
          <w:b/>
          <w:bCs/>
          <w:sz w:val="22"/>
          <w:szCs w:val="22"/>
          <w:lang w:eastAsia="ar-SA"/>
        </w:rPr>
      </w:pPr>
      <w:r>
        <w:rPr>
          <w:rFonts w:cs="Calibri" w:ascii="Calibri" w:hAnsi="Calibri"/>
          <w:b/>
          <w:bCs/>
          <w:sz w:val="22"/>
          <w:szCs w:val="22"/>
          <w:lang w:eastAsia="ar-SA"/>
        </w:rPr>
      </w:r>
    </w:p>
    <w:p>
      <w:pPr>
        <w:pStyle w:val="Normal"/>
        <w:rPr>
          <w:rFonts w:ascii="Calibri" w:hAnsi="Calibri" w:cs="Calibri" w:asciiTheme="minorHAnsi" w:hAnsiTheme="minorHAnsi"/>
          <w:b/>
          <w:b/>
          <w:bCs/>
          <w:sz w:val="22"/>
          <w:szCs w:val="22"/>
          <w:lang w:eastAsia="ar-SA"/>
        </w:rPr>
      </w:pPr>
      <w:r>
        <w:rPr>
          <w:rFonts w:cs="Calibri" w:ascii="Calibri" w:hAnsi="Calibri" w:asciiTheme="minorHAnsi" w:hAnsiTheme="minorHAnsi"/>
          <w:b/>
          <w:bCs/>
          <w:sz w:val="22"/>
          <w:szCs w:val="22"/>
          <w:lang w:eastAsia="ar-SA"/>
        </w:rPr>
        <w:t>CLÁUSULA DÉCIMA QUARTA - DO FORO</w:t>
      </w:r>
    </w:p>
    <w:p>
      <w:pPr>
        <w:pStyle w:val="Normal"/>
        <w:rPr>
          <w:rFonts w:ascii="Calibri" w:hAnsi="Calibri" w:cs="Calibri" w:asciiTheme="minorHAnsi" w:hAnsiTheme="minorHAnsi"/>
          <w:b/>
          <w:b/>
          <w:sz w:val="22"/>
          <w:szCs w:val="22"/>
          <w:lang w:eastAsia="ar-SA"/>
        </w:rPr>
      </w:pPr>
      <w:r>
        <w:rPr>
          <w:rFonts w:cs="Calibri" w:ascii="Calibri" w:hAnsi="Calibri"/>
          <w:b/>
          <w:sz w:val="22"/>
          <w:szCs w:val="22"/>
          <w:lang w:eastAsia="ar-SA"/>
        </w:rPr>
      </w:r>
    </w:p>
    <w:p>
      <w:pPr>
        <w:pStyle w:val="Normal"/>
        <w:suppressAutoHyphens w:val="true"/>
        <w:jc w:val="both"/>
        <w:rPr>
          <w:rFonts w:ascii="Calibri" w:hAnsi="Calibri" w:cs="Calibri" w:asciiTheme="minorHAnsi" w:hAnsiTheme="minorHAnsi"/>
          <w:sz w:val="22"/>
          <w:szCs w:val="22"/>
          <w:lang w:eastAsia="ar-SA"/>
        </w:rPr>
      </w:pPr>
      <w:r>
        <w:rPr>
          <w:rFonts w:cs="Calibri" w:ascii="Calibri" w:hAnsi="Calibri" w:asciiTheme="minorHAnsi" w:hAnsiTheme="minorHAnsi"/>
          <w:b/>
          <w:sz w:val="22"/>
          <w:szCs w:val="22"/>
          <w:lang w:eastAsia="ar-SA"/>
        </w:rPr>
        <w:t xml:space="preserve">14.1 </w:t>
      </w:r>
      <w:r>
        <w:rPr>
          <w:rFonts w:cs="Calibri" w:ascii="Calibri" w:hAnsi="Calibri" w:asciiTheme="minorHAnsi" w:hAnsiTheme="minorHAnsi"/>
          <w:sz w:val="22"/>
          <w:szCs w:val="22"/>
          <w:lang w:eastAsia="ar-SA"/>
        </w:rPr>
        <w:t xml:space="preserve">Fica eleito o foro desta Comarca para todo e qualquer procedimento judicial oriundo deste Contrato, com expressa renúncia de qualquer outro, por mais especial ou privilegiado que seja ou venha a ser. </w:t>
      </w:r>
    </w:p>
    <w:p>
      <w:pPr>
        <w:pStyle w:val="Normal"/>
        <w:tabs>
          <w:tab w:val="clear" w:pos="709"/>
          <w:tab w:val="left" w:pos="1134" w:leader="none"/>
        </w:tabs>
        <w:suppressAutoHyphens w:val="true"/>
        <w:ind w:left="1134" w:hanging="1134"/>
        <w:jc w:val="both"/>
        <w:rPr>
          <w:rFonts w:ascii="Calibri" w:hAnsi="Calibri" w:cs="Calibri" w:asciiTheme="minorHAnsi" w:hAnsiTheme="minorHAnsi"/>
          <w:sz w:val="22"/>
          <w:szCs w:val="22"/>
          <w:lang w:eastAsia="ar-SA"/>
        </w:rPr>
      </w:pPr>
      <w:r>
        <w:rPr>
          <w:rFonts w:cs="Calibri" w:ascii="Calibri" w:hAnsi="Calibri"/>
          <w:sz w:val="22"/>
          <w:szCs w:val="22"/>
          <w:lang w:eastAsia="ar-SA"/>
        </w:rPr>
      </w:r>
    </w:p>
    <w:p>
      <w:pPr>
        <w:pStyle w:val="Normal"/>
        <w:suppressAutoHyphens w:val="true"/>
        <w:jc w:val="both"/>
        <w:rPr>
          <w:rFonts w:ascii="Calibri" w:hAnsi="Calibri" w:cs="Calibri" w:asciiTheme="minorHAnsi" w:hAnsiTheme="minorHAnsi"/>
          <w:sz w:val="22"/>
          <w:szCs w:val="22"/>
          <w:lang w:eastAsia="ar-SA"/>
        </w:rPr>
      </w:pPr>
      <w:r>
        <w:rPr>
          <w:rFonts w:cs="Calibri" w:ascii="Calibri" w:hAnsi="Calibri" w:asciiTheme="minorHAnsi" w:hAnsiTheme="minorHAnsi"/>
          <w:sz w:val="22"/>
          <w:szCs w:val="22"/>
          <w:lang w:eastAsia="ar-SA"/>
        </w:rPr>
        <w:t>E para firmeza e validade de tudo quanto ficou estabelecido, lavrou-se o presente termo de contrato, em 02 (duas) vias de igual teor, o qual depois de lido e achado conforme, vai assinado e rubricado pelas partes contratantes e duas testemunhas presentes ao ato.</w:t>
      </w:r>
    </w:p>
    <w:p>
      <w:pPr>
        <w:pStyle w:val="Normal"/>
        <w:suppressAutoHyphens w:val="true"/>
        <w:jc w:val="center"/>
        <w:rPr>
          <w:rFonts w:ascii="Calibri" w:hAnsi="Calibri" w:cs="Calibri" w:asciiTheme="minorHAnsi" w:hAnsiTheme="minorHAnsi"/>
          <w:sz w:val="22"/>
          <w:szCs w:val="22"/>
          <w:lang w:eastAsia="ar-SA"/>
        </w:rPr>
      </w:pPr>
      <w:r>
        <w:rPr>
          <w:rFonts w:cs="Calibri" w:ascii="Calibri" w:hAnsi="Calibri"/>
          <w:sz w:val="22"/>
          <w:szCs w:val="22"/>
          <w:lang w:eastAsia="ar-SA"/>
        </w:rPr>
      </w:r>
    </w:p>
    <w:p>
      <w:pPr>
        <w:pStyle w:val="Normal"/>
        <w:suppressAutoHyphens w:val="true"/>
        <w:jc w:val="center"/>
        <w:rPr>
          <w:rFonts w:ascii="Calibri" w:hAnsi="Calibri" w:cs="Calibri" w:asciiTheme="minorHAnsi" w:hAnsiTheme="minorHAnsi"/>
          <w:sz w:val="22"/>
          <w:szCs w:val="22"/>
          <w:lang w:eastAsia="ar-SA"/>
        </w:rPr>
      </w:pPr>
      <w:r>
        <w:rPr>
          <w:rFonts w:cs="Calibri" w:ascii="Calibri" w:hAnsi="Calibri" w:asciiTheme="minorHAnsi" w:hAnsiTheme="minorHAnsi"/>
          <w:sz w:val="22"/>
          <w:szCs w:val="22"/>
          <w:lang w:eastAsia="ar-SA"/>
        </w:rPr>
        <w:t>São Paulo, DD de MMM de AAAA.</w:t>
      </w:r>
    </w:p>
    <w:p>
      <w:pPr>
        <w:pStyle w:val="Normal"/>
        <w:suppressAutoHyphens w:val="true"/>
        <w:jc w:val="center"/>
        <w:rPr>
          <w:rFonts w:ascii="Calibri" w:hAnsi="Calibri" w:cs="Calibri" w:asciiTheme="minorHAnsi" w:hAnsiTheme="minorHAnsi"/>
          <w:sz w:val="22"/>
          <w:szCs w:val="22"/>
          <w:lang w:eastAsia="ar-SA"/>
        </w:rPr>
      </w:pPr>
      <w:r>
        <w:rPr>
          <w:rFonts w:cs="Calibri" w:ascii="Calibri" w:hAnsi="Calibri"/>
          <w:sz w:val="22"/>
          <w:szCs w:val="22"/>
          <w:lang w:eastAsia="ar-SA"/>
        </w:rPr>
      </w:r>
    </w:p>
    <w:p>
      <w:pPr>
        <w:pStyle w:val="Normal"/>
        <w:suppressAutoHyphens w:val="true"/>
        <w:jc w:val="center"/>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Signatário(a)</w:t>
      </w:r>
    </w:p>
    <w:p>
      <w:pPr>
        <w:pStyle w:val="Normal"/>
        <w:suppressAutoHyphens w:val="true"/>
        <w:jc w:val="center"/>
        <w:rPr>
          <w:rFonts w:ascii="Calibri" w:hAnsi="Calibri" w:cs="Calibri" w:asciiTheme="minorHAnsi" w:hAnsiTheme="minorHAnsi"/>
          <w:sz w:val="22"/>
          <w:szCs w:val="22"/>
          <w:lang w:eastAsia="ar-SA"/>
        </w:rPr>
      </w:pPr>
      <w:r>
        <w:rPr>
          <w:rFonts w:cs="Calibri" w:ascii="Calibri" w:hAnsi="Calibri" w:asciiTheme="minorHAnsi" w:hAnsiTheme="minorHAnsi"/>
          <w:sz w:val="22"/>
          <w:szCs w:val="22"/>
          <w:lang w:eastAsia="ar-SA"/>
        </w:rPr>
        <w:t>Cargo</w:t>
      </w:r>
    </w:p>
    <w:p>
      <w:pPr>
        <w:pStyle w:val="Normal"/>
        <w:suppressAutoHyphens w:val="true"/>
        <w:jc w:val="center"/>
        <w:rPr>
          <w:rFonts w:ascii="Calibri" w:hAnsi="Calibri" w:cs="Calibri" w:asciiTheme="minorHAnsi" w:hAnsiTheme="minorHAnsi"/>
          <w:sz w:val="22"/>
          <w:szCs w:val="22"/>
          <w:lang w:eastAsia="ar-SA"/>
        </w:rPr>
      </w:pPr>
      <w:r>
        <w:rPr>
          <w:rFonts w:cs="Calibri" w:ascii="Calibri" w:hAnsi="Calibri" w:asciiTheme="minorHAnsi" w:hAnsiTheme="minorHAnsi"/>
          <w:sz w:val="22"/>
          <w:szCs w:val="22"/>
          <w:lang w:eastAsia="ar-SA"/>
        </w:rPr>
        <w:t>Contratante</w:t>
      </w:r>
    </w:p>
    <w:p>
      <w:pPr>
        <w:pStyle w:val="Normal"/>
        <w:suppressAutoHyphens w:val="true"/>
        <w:jc w:val="center"/>
        <w:rPr>
          <w:rFonts w:ascii="Calibri" w:hAnsi="Calibri" w:cs="Calibri" w:asciiTheme="minorHAnsi" w:hAnsiTheme="minorHAnsi"/>
          <w:sz w:val="22"/>
          <w:szCs w:val="22"/>
          <w:lang w:eastAsia="ar-SA"/>
        </w:rPr>
      </w:pPr>
      <w:r>
        <w:rPr>
          <w:rFonts w:cs="Calibri" w:ascii="Calibri" w:hAnsi="Calibri"/>
          <w:sz w:val="22"/>
          <w:szCs w:val="22"/>
          <w:lang w:eastAsia="ar-SA"/>
        </w:rPr>
      </w:r>
    </w:p>
    <w:p>
      <w:pPr>
        <w:pStyle w:val="Normal"/>
        <w:suppressAutoHyphens w:val="true"/>
        <w:jc w:val="center"/>
        <w:rPr>
          <w:rFonts w:ascii="Calibri" w:hAnsi="Calibri" w:cs="Calibri" w:asciiTheme="minorHAnsi" w:hAnsiTheme="minorHAnsi"/>
          <w:b/>
          <w:b/>
          <w:sz w:val="22"/>
          <w:szCs w:val="22"/>
          <w:lang w:eastAsia="ar-SA"/>
        </w:rPr>
      </w:pPr>
      <w:r>
        <w:rPr>
          <w:rFonts w:cs="Calibri" w:ascii="Calibri" w:hAnsi="Calibri" w:asciiTheme="minorHAnsi" w:hAnsiTheme="minorHAnsi"/>
          <w:b/>
          <w:sz w:val="22"/>
          <w:szCs w:val="22"/>
          <w:lang w:eastAsia="ar-SA"/>
        </w:rPr>
        <w:t>Signatário(a)</w:t>
      </w:r>
    </w:p>
    <w:p>
      <w:pPr>
        <w:pStyle w:val="Normal"/>
        <w:suppressAutoHyphens w:val="true"/>
        <w:jc w:val="center"/>
        <w:rPr>
          <w:rFonts w:ascii="Calibri" w:hAnsi="Calibri" w:cs="Calibri" w:asciiTheme="minorHAnsi" w:hAnsiTheme="minorHAnsi"/>
          <w:sz w:val="22"/>
          <w:szCs w:val="22"/>
          <w:lang w:eastAsia="ar-SA"/>
        </w:rPr>
      </w:pPr>
      <w:r>
        <w:rPr>
          <w:rFonts w:cs="Calibri" w:ascii="Calibri" w:hAnsi="Calibri" w:asciiTheme="minorHAnsi" w:hAnsiTheme="minorHAnsi"/>
          <w:sz w:val="22"/>
          <w:szCs w:val="22"/>
          <w:lang w:eastAsia="ar-SA"/>
        </w:rPr>
        <w:t>Cargo</w:t>
      </w:r>
    </w:p>
    <w:p>
      <w:pPr>
        <w:pStyle w:val="Normal"/>
        <w:suppressAutoHyphens w:val="true"/>
        <w:jc w:val="center"/>
        <w:rPr>
          <w:rFonts w:ascii="Calibri" w:hAnsi="Calibri" w:cs="Calibri" w:asciiTheme="minorHAnsi" w:hAnsiTheme="minorHAnsi"/>
          <w:sz w:val="22"/>
          <w:szCs w:val="22"/>
          <w:lang w:eastAsia="ar-SA"/>
        </w:rPr>
      </w:pPr>
      <w:r>
        <w:rPr>
          <w:rFonts w:cs="Calibri" w:ascii="Calibri" w:hAnsi="Calibri" w:asciiTheme="minorHAnsi" w:hAnsiTheme="minorHAnsi"/>
          <w:sz w:val="22"/>
          <w:szCs w:val="22"/>
          <w:lang w:eastAsia="ar-SA"/>
        </w:rPr>
        <w:t>Contratada</w:t>
      </w:r>
    </w:p>
    <w:p>
      <w:pPr>
        <w:pStyle w:val="Normal"/>
        <w:suppressAutoHyphens w:val="true"/>
        <w:spacing w:before="0" w:after="120"/>
        <w:jc w:val="both"/>
        <w:rPr>
          <w:rFonts w:ascii="Calibri" w:hAnsi="Calibri" w:cs="Calibri" w:asciiTheme="minorHAnsi" w:hAnsiTheme="minorHAnsi"/>
          <w:sz w:val="22"/>
          <w:szCs w:val="22"/>
          <w:lang w:eastAsia="ar-SA"/>
        </w:rPr>
      </w:pPr>
      <w:r>
        <w:rPr>
          <w:rFonts w:cs="Calibri" w:ascii="Calibri" w:hAnsi="Calibri"/>
          <w:sz w:val="22"/>
          <w:szCs w:val="22"/>
          <w:lang w:eastAsia="ar-SA"/>
        </w:rPr>
      </w:r>
    </w:p>
    <w:p>
      <w:pPr>
        <w:pStyle w:val="Normal"/>
        <w:suppressAutoHyphens w:val="true"/>
        <w:jc w:val="both"/>
        <w:rPr>
          <w:rFonts w:ascii="Calibri" w:hAnsi="Calibri" w:cs="Calibri" w:asciiTheme="minorHAnsi" w:hAnsiTheme="minorHAnsi"/>
          <w:sz w:val="22"/>
          <w:szCs w:val="22"/>
          <w:lang w:eastAsia="ar-SA"/>
        </w:rPr>
      </w:pPr>
      <w:r>
        <w:rPr>
          <w:rFonts w:cs="Calibri" w:ascii="Calibri" w:hAnsi="Calibri" w:asciiTheme="minorHAnsi" w:hAnsiTheme="minorHAnsi"/>
          <w:sz w:val="22"/>
          <w:szCs w:val="22"/>
          <w:lang w:eastAsia="ar-SA"/>
        </w:rPr>
        <w:t>Testemunhas:</w:t>
      </w:r>
    </w:p>
    <w:p>
      <w:pPr>
        <w:pStyle w:val="Normal"/>
        <w:suppressAutoHyphens w:val="true"/>
        <w:jc w:val="both"/>
        <w:rPr>
          <w:rFonts w:ascii="Calibri" w:hAnsi="Calibri" w:cs="Calibri" w:asciiTheme="minorHAnsi" w:hAnsiTheme="minorHAnsi"/>
          <w:sz w:val="22"/>
          <w:szCs w:val="22"/>
          <w:lang w:eastAsia="ar-SA"/>
        </w:rPr>
      </w:pPr>
      <w:r>
        <w:rPr>
          <w:rFonts w:cs="Calibri" w:ascii="Calibri" w:hAnsi="Calibri"/>
          <w:sz w:val="22"/>
          <w:szCs w:val="22"/>
          <w:lang w:eastAsia="ar-SA"/>
        </w:rPr>
      </w:r>
    </w:p>
    <w:p>
      <w:pPr>
        <w:pStyle w:val="Normal"/>
        <w:suppressAutoHyphens w:val="true"/>
        <w:jc w:val="both"/>
        <w:rPr>
          <w:rFonts w:ascii="Calibri" w:hAnsi="Calibri" w:cs="Calibri" w:asciiTheme="minorHAnsi" w:hAnsiTheme="minorHAnsi"/>
          <w:sz w:val="22"/>
          <w:szCs w:val="22"/>
          <w:lang w:eastAsia="ar-SA"/>
        </w:rPr>
      </w:pPr>
      <w:r>
        <w:rPr>
          <w:rFonts w:cs="Calibri" w:ascii="Calibri" w:hAnsi="Calibri" w:asciiTheme="minorHAnsi" w:hAnsiTheme="minorHAnsi"/>
          <w:sz w:val="22"/>
          <w:szCs w:val="22"/>
          <w:lang w:eastAsia="ar-SA"/>
        </w:rPr>
        <w:t>Nome / RF</w:t>
      </w:r>
    </w:p>
    <w:p>
      <w:pPr>
        <w:pStyle w:val="Normal"/>
        <w:suppressAutoHyphens w:val="true"/>
        <w:jc w:val="both"/>
        <w:rPr>
          <w:rFonts w:ascii="Calibri" w:hAnsi="Calibri" w:cs="Calibri" w:asciiTheme="minorHAnsi" w:hAnsiTheme="minorHAnsi"/>
          <w:sz w:val="22"/>
          <w:szCs w:val="22"/>
          <w:lang w:eastAsia="ar-SA"/>
        </w:rPr>
      </w:pPr>
      <w:r>
        <w:rPr>
          <w:rFonts w:cs="Calibri" w:ascii="Calibri" w:hAnsi="Calibri" w:asciiTheme="minorHAnsi" w:hAnsiTheme="minorHAnsi"/>
          <w:sz w:val="22"/>
          <w:szCs w:val="22"/>
          <w:lang w:eastAsia="ar-SA"/>
        </w:rPr>
        <w:t>Nome / RF</w:t>
      </w:r>
    </w:p>
    <w:p>
      <w:pPr>
        <w:pStyle w:val="Normal"/>
        <w:rPr/>
      </w:pPr>
      <w:r>
        <w:rPr/>
        <w:drawing>
          <wp:inline distT="0" distB="0" distL="0" distR="0">
            <wp:extent cx="1569720" cy="640080"/>
            <wp:effectExtent l="0" t="0" r="0" b="0"/>
            <wp:docPr id="3" name="Imagem 2" descr="GEST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2" descr="GESTÃO"/>
                    <pic:cNvPicPr>
                      <a:picLocks noChangeAspect="1" noChangeArrowheads="1"/>
                    </pic:cNvPicPr>
                  </pic:nvPicPr>
                  <pic:blipFill>
                    <a:blip r:embed="rId4"/>
                    <a:stretch>
                      <a:fillRect/>
                    </a:stretch>
                  </pic:blipFill>
                  <pic:spPr bwMode="auto">
                    <a:xfrm>
                      <a:off x="0" y="0"/>
                      <a:ext cx="1569720" cy="640080"/>
                    </a:xfrm>
                    <a:prstGeom prst="rect">
                      <a:avLst/>
                    </a:prstGeom>
                  </pic:spPr>
                </pic:pic>
              </a:graphicData>
            </a:graphic>
          </wp:inline>
        </w:drawing>
        <mc:AlternateContent>
          <mc:Choice Requires="wps">
            <w:drawing>
              <wp:anchor behindDoc="0" distT="0" distB="0" distL="0" distR="0" simplePos="0" locked="0" layoutInCell="1" allowOverlap="1" relativeHeight="14" wp14:anchorId="50183543">
                <wp:simplePos x="0" y="0"/>
                <wp:positionH relativeFrom="column">
                  <wp:posOffset>4551045</wp:posOffset>
                </wp:positionH>
                <wp:positionV relativeFrom="paragraph">
                  <wp:posOffset>635</wp:posOffset>
                </wp:positionV>
                <wp:extent cx="915035" cy="357505"/>
                <wp:effectExtent l="0" t="0" r="0" b="0"/>
                <wp:wrapNone/>
                <wp:docPr id="1" name="Frame1"/>
                <a:graphic xmlns:a="http://schemas.openxmlformats.org/drawingml/2006/main">
                  <a:graphicData uri="http://schemas.microsoft.com/office/word/2010/wordprocessingShape">
                    <wps:wsp>
                      <wps:cNvSpPr/>
                      <wps:spPr>
                        <a:xfrm>
                          <a:off x="0" y="0"/>
                          <a:ext cx="914400" cy="356760"/>
                        </a:xfrm>
                        <a:prstGeom prst="rect">
                          <a:avLst/>
                        </a:prstGeom>
                        <a:noFill/>
                        <a:ln>
                          <a:noFill/>
                        </a:ln>
                      </wps:spPr>
                      <wps:style>
                        <a:lnRef idx="0"/>
                        <a:fillRef idx="0"/>
                        <a:effectRef idx="0"/>
                        <a:fontRef idx="minor"/>
                      </wps:style>
                      <wps:txbx>
                        <w:txbxContent>
                          <w:p>
                            <w:pPr>
                              <w:pStyle w:val="FrameContents"/>
                              <w:rPr/>
                            </w:pPr>
                            <w:r>
                              <w:rPr/>
                            </w:r>
                          </w:p>
                        </w:txbxContent>
                      </wps:txbx>
                      <wps:bodyPr>
                        <a:spAutoFit/>
                      </wps:bodyPr>
                    </wps:wsp>
                  </a:graphicData>
                </a:graphic>
              </wp:anchor>
            </w:drawing>
          </mc:Choice>
          <mc:Fallback>
            <w:pict>
              <v:rect id="shape_0" ID="Frame1" stroked="f" style="position:absolute;margin-left:358.35pt;margin-top:0pt;width:71.95pt;height:28.05pt;mso-position-vertical:top" wp14:anchorId="50183543">
                <w10:wrap type="none"/>
                <v:fill o:detectmouseclick="t" on="false"/>
                <v:stroke color="#3465a4" joinstyle="round" endcap="flat"/>
                <v:textbox>
                  <w:txbxContent>
                    <w:p>
                      <w:pPr>
                        <w:pStyle w:val="FrameContents"/>
                        <w:rPr/>
                      </w:pPr>
                      <w:r>
                        <w:rPr/>
                      </w:r>
                    </w:p>
                  </w:txbxContent>
                </v:textbox>
              </v:rect>
            </w:pict>
          </mc:Fallback>
        </mc:AlternateContent>
      </w:r>
    </w:p>
    <w:sectPr>
      <w:headerReference w:type="default" r:id="rId5"/>
      <w:footerReference w:type="default" r:id="rId6"/>
      <w:type w:val="nextPage"/>
      <w:pgSz w:w="11906" w:h="16838"/>
      <w:pgMar w:left="720" w:right="720" w:header="709" w:top="766" w:footer="709" w:bottom="766" w:gutter="0"/>
      <w:pgNumType w:start="1"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Times New Roman">
    <w:charset w:val="01"/>
    <w:family w:val="roman"/>
    <w:pitch w:val="variable"/>
  </w:font>
  <w:font w:name="Garamond">
    <w:charset w:val="01"/>
    <w:family w:val="roman"/>
    <w:pitch w:val="variable"/>
  </w:font>
  <w:font w:name="Arial">
    <w:charset w:val="01"/>
    <w:family w:val="roman"/>
    <w:pitch w:val="variable"/>
  </w:font>
  <w:font w:name="Tahoma">
    <w:charset w:val="01"/>
    <w:family w:val="roman"/>
    <w:pitch w:val="variable"/>
  </w:font>
  <w:font w:name="Courier New">
    <w:charset w:val="01"/>
    <w:family w:val="roman"/>
    <w:pitch w:val="variable"/>
  </w:font>
  <w:font w:name="Symbol">
    <w:charset w:val="01"/>
    <w:family w:val="roman"/>
    <w:pitch w:val="variable"/>
  </w:font>
  <w:font w:name="Wingdings">
    <w:charset w:val="01"/>
    <w:family w:val="roman"/>
    <w:pitch w:val="variable"/>
  </w:font>
  <w:font w:name="Verdana">
    <w:charset w:val="01"/>
    <w:family w:val="roman"/>
    <w:pitch w:val="variable"/>
  </w:font>
  <w:font w:name="Calibri">
    <w:charset w:val="01"/>
    <w:family w:val="roman"/>
    <w:pitch w:val="variable"/>
  </w:font>
  <w:font w:name="Arial Unicode MS">
    <w:charset w:val="01"/>
    <w:family w:val="roman"/>
    <w:pitch w:val="variable"/>
  </w:font>
  <w:font w:name="Liberation Sans">
    <w:altName w:val="Arial"/>
    <w:charset w:val="01"/>
    <w:family w:val="roman"/>
    <w:pitch w:val="variable"/>
  </w:font>
  <w:font w:name="MS Sans Serif">
    <w:charset w:val="01"/>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2074653458"/>
    </w:sdtPr>
    <w:sdtContent>
      <w:p>
        <w:pPr>
          <w:pStyle w:val="Footer"/>
          <w:jc w:val="right"/>
          <w:rPr/>
        </w:pPr>
        <w:r>
          <w:rPr>
            <w:rFonts w:cs="Calibri" w:ascii="Calibri" w:hAnsi="Calibri" w:asciiTheme="minorHAnsi" w:cstheme="minorHAnsi" w:hAnsiTheme="minorHAnsi"/>
            <w:sz w:val="18"/>
            <w:szCs w:val="18"/>
          </w:rPr>
          <w:t xml:space="preserve">Página </w:t>
        </w:r>
        <w:r>
          <w:rPr>
            <w:rFonts w:cs="Calibri" w:ascii="Calibri" w:hAnsi="Calibri"/>
            <w:sz w:val="18"/>
            <w:szCs w:val="18"/>
          </w:rPr>
          <w:fldChar w:fldCharType="begin"/>
        </w:r>
        <w:r>
          <w:rPr>
            <w:sz w:val="18"/>
            <w:szCs w:val="18"/>
            <w:rFonts w:cs="Calibri" w:ascii="Calibri" w:hAnsi="Calibri"/>
          </w:rPr>
          <w:instrText> PAGE </w:instrText>
        </w:r>
        <w:r>
          <w:rPr>
            <w:sz w:val="18"/>
            <w:szCs w:val="18"/>
            <w:rFonts w:cs="Calibri" w:ascii="Calibri" w:hAnsi="Calibri"/>
          </w:rPr>
          <w:fldChar w:fldCharType="separate"/>
        </w:r>
        <w:r>
          <w:rPr>
            <w:sz w:val="18"/>
            <w:szCs w:val="18"/>
            <w:rFonts w:cs="Calibri" w:ascii="Calibri" w:hAnsi="Calibri"/>
          </w:rPr>
          <w:t>12</w:t>
        </w:r>
        <w:r>
          <w:rPr>
            <w:sz w:val="18"/>
            <w:szCs w:val="18"/>
            <w:rFonts w:cs="Calibri" w:ascii="Calibri" w:hAnsi="Calibri"/>
          </w:rPr>
          <w:fldChar w:fldCharType="end"/>
        </w:r>
        <w:r>
          <w:rPr>
            <w:rFonts w:cs="Calibri" w:ascii="Calibri" w:hAnsi="Calibri" w:asciiTheme="minorHAnsi" w:cstheme="minorHAnsi" w:hAnsiTheme="minorHAnsi"/>
            <w:sz w:val="18"/>
            <w:szCs w:val="18"/>
          </w:rPr>
          <w:t xml:space="preserve"> de 10</w:t>
        </w:r>
      </w:p>
      <w:p>
        <w:pPr>
          <w:pStyle w:val="Footer"/>
          <w:rPr>
            <w:rFonts w:ascii="Calibri" w:hAnsi="Calibri" w:cs="Calibri" w:asciiTheme="minorHAnsi" w:cstheme="minorHAnsi" w:hAnsiTheme="minorHAnsi"/>
            <w:sz w:val="18"/>
            <w:szCs w:val="18"/>
          </w:rPr>
        </w:pPr>
        <w:r>
          <w:rPr>
            <w:rFonts w:cs="Calibri" w:cstheme="minorHAnsi" w:ascii="Calibri" w:hAnsi="Calibri"/>
            <w:sz w:val="18"/>
            <w:szCs w:val="18"/>
          </w:rPr>
        </w:r>
      </w:p>
    </w:sdtContent>
  </w:sdt>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eader"/>
      <w:spacing w:before="0" w:after="240"/>
      <w:jc w:val="center"/>
      <w:rPr/>
    </w:pPr>
    <w:r>
      <w:rPr/>
      <w:drawing>
        <wp:anchor behindDoc="1" distT="0" distB="0" distL="114300" distR="114300" simplePos="0" locked="0" layoutInCell="1" allowOverlap="1" relativeHeight="13">
          <wp:simplePos x="0" y="0"/>
          <wp:positionH relativeFrom="margin">
            <wp:align>center</wp:align>
          </wp:positionH>
          <wp:positionV relativeFrom="paragraph">
            <wp:posOffset>-86995</wp:posOffset>
          </wp:positionV>
          <wp:extent cx="1331595" cy="427990"/>
          <wp:effectExtent l="0" t="0" r="0" b="0"/>
          <wp:wrapSquare wrapText="bothSides"/>
          <wp:docPr id="4" name="Imagem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3" descr=""/>
                  <pic:cNvPicPr>
                    <a:picLocks noChangeAspect="1" noChangeArrowheads="1"/>
                  </pic:cNvPicPr>
                </pic:nvPicPr>
                <pic:blipFill>
                  <a:blip r:embed="rId1"/>
                  <a:stretch>
                    <a:fillRect/>
                  </a:stretch>
                </pic:blipFill>
                <pic:spPr bwMode="auto">
                  <a:xfrm>
                    <a:off x="0" y="0"/>
                    <a:ext cx="1331595" cy="427990"/>
                  </a:xfrm>
                  <a:prstGeom prst="rect">
                    <a:avLst/>
                  </a:prstGeom>
                </pic:spPr>
              </pic:pic>
            </a:graphicData>
          </a:graphic>
        </wp:anchor>
      </w:drawing>
    </w:r>
  </w:p>
  <w:p>
    <w:pPr>
      <w:pStyle w:val="Header"/>
      <w:rPr/>
    </w:pPr>
    <w:r>
      <w:rPr/>
    </w:r>
  </w:p>
</w:hdr>
</file>

<file path=word/settings.xml><?xml version="1.0" encoding="utf-8"?>
<w:settings xmlns:w="http://schemas.openxmlformats.org/wordprocessingml/2006/main">
  <w:zoom w:percent="100"/>
  <w:defaultTabStop w:val="709"/>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pt-B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pt-BR" w:eastAsia="pt-BR"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0" w:semiHidden="0" w:unhideWhenUsed="0" w:qFormat="1"/>
    <w:lsdException w:name="heading 3" w:uiPriority="0" w:semiHidden="0" w:unhideWhenUsed="0" w:qFormat="1"/>
    <w:lsdException w:name="heading 4" w:uiPriority="0" w:semiHidden="0" w:unhideWhenUsed="0" w:qFormat="1"/>
    <w:lsdException w:name="heading 5" w:uiPriority="0" w:semiHidden="0" w:unhideWhenUsed="0" w:qFormat="1"/>
    <w:lsdException w:name="heading 6" w:uiPriority="0" w:semiHidden="0" w:unhideWhenUsed="0" w:qFormat="1"/>
    <w:lsdException w:name="heading 7" w:uiPriority="0" w:semiHidden="0" w:unhideWhenUsed="0" w:qFormat="1"/>
    <w:lsdException w:name="heading 8" w:uiPriority="0" w:semiHidden="0" w:unhideWhenUsed="0" w:qFormat="1"/>
    <w:lsdException w:name="heading 9" w:uiPriority="0"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w:uiPriority="0"/>
    <w:lsdException w:name="Title" w:uiPriority="0" w:semiHidden="0" w:unhideWhenUsed="0" w:qFormat="1"/>
    <w:lsdException w:name="Default Paragraph Font" w:uiPriority="1"/>
    <w:lsdException w:name="Body Text" w:uiPriority="0"/>
    <w:lsdException w:name="Body Text Indent" w:uiPriority="0"/>
    <w:lsdException w:name="Subtitle" w:uiPriority="0" w:semiHidden="0" w:unhideWhenUsed="0" w:qFormat="1"/>
    <w:lsdException w:name="Block Text" w:uiPriority="0"/>
    <w:lsdException w:name="Strong" w:uiPriority="22" w:semiHidden="0" w:unhideWhenUsed="0" w:qFormat="1"/>
    <w:lsdException w:name="Emphasis" w:uiPriority="20" w:semiHidden="0" w:unhideWhenUsed="0" w:qFormat="1"/>
    <w:lsdException w:name="Plain Text" w:uiPriority="0"/>
    <w:lsdException w:name="Normal (Web)" w:uiPriority="0"/>
    <w:lsdException w:name="HTML Preformatted" w:uiPriority="0"/>
    <w:lsdException w:name="annotation subject" w:uiPriority="0"/>
    <w:lsdException w:name="Balloon Text" w:uiPriority="0"/>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0"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715c25"/>
    <w:pPr>
      <w:widowControl/>
      <w:bidi w:val="0"/>
      <w:jc w:val="left"/>
    </w:pPr>
    <w:rPr>
      <w:rFonts w:ascii="Times New Roman" w:hAnsi="Times New Roman" w:eastAsia="Times New Roman" w:cs="Times New Roman"/>
      <w:color w:val="auto"/>
      <w:kern w:val="0"/>
      <w:sz w:val="24"/>
      <w:szCs w:val="24"/>
      <w:lang w:val="pt-BR" w:eastAsia="pt-BR" w:bidi="ar-SA"/>
    </w:rPr>
  </w:style>
  <w:style w:type="paragraph" w:styleId="Heading1">
    <w:name w:val="Heading 1"/>
    <w:basedOn w:val="Normal"/>
    <w:next w:val="Normal"/>
    <w:qFormat/>
    <w:pPr>
      <w:keepNext w:val="true"/>
      <w:outlineLvl w:val="0"/>
    </w:pPr>
    <w:rPr>
      <w:rFonts w:ascii="Garamond" w:hAnsi="Garamond"/>
      <w:b/>
      <w:szCs w:val="20"/>
      <w:u w:val="single"/>
    </w:rPr>
  </w:style>
  <w:style w:type="paragraph" w:styleId="Heading2">
    <w:name w:val="Heading 2"/>
    <w:basedOn w:val="Normal"/>
    <w:next w:val="Normal"/>
    <w:qFormat/>
    <w:pPr>
      <w:keepNext w:val="true"/>
      <w:spacing w:before="240" w:after="60"/>
      <w:outlineLvl w:val="1"/>
    </w:pPr>
    <w:rPr>
      <w:rFonts w:ascii="Arial" w:hAnsi="Arial" w:cs="Arial"/>
      <w:b/>
      <w:bCs/>
      <w:i/>
      <w:iCs/>
      <w:sz w:val="28"/>
      <w:szCs w:val="28"/>
    </w:rPr>
  </w:style>
  <w:style w:type="paragraph" w:styleId="Heading3">
    <w:name w:val="Heading 3"/>
    <w:basedOn w:val="Normal"/>
    <w:next w:val="Normal"/>
    <w:qFormat/>
    <w:pPr>
      <w:keepNext w:val="true"/>
      <w:spacing w:before="240" w:after="60"/>
      <w:outlineLvl w:val="2"/>
    </w:pPr>
    <w:rPr>
      <w:rFonts w:ascii="Arial" w:hAnsi="Arial" w:cs="Arial"/>
      <w:b/>
      <w:bCs/>
      <w:sz w:val="26"/>
      <w:szCs w:val="26"/>
    </w:rPr>
  </w:style>
  <w:style w:type="paragraph" w:styleId="Heading4">
    <w:name w:val="Heading 4"/>
    <w:basedOn w:val="Normal"/>
    <w:next w:val="Normal"/>
    <w:link w:val="Ttulo4Char"/>
    <w:qFormat/>
    <w:pPr>
      <w:keepNext w:val="true"/>
      <w:spacing w:lineRule="auto" w:line="480"/>
      <w:jc w:val="both"/>
      <w:outlineLvl w:val="3"/>
    </w:pPr>
    <w:rPr>
      <w:rFonts w:ascii="Arial" w:hAnsi="Arial" w:cs="Arial"/>
      <w:b/>
      <w:bCs/>
      <w:szCs w:val="20"/>
    </w:rPr>
  </w:style>
  <w:style w:type="paragraph" w:styleId="Heading5">
    <w:name w:val="Heading 5"/>
    <w:basedOn w:val="Normal"/>
    <w:next w:val="Normal"/>
    <w:qFormat/>
    <w:pPr>
      <w:spacing w:before="240" w:after="60"/>
      <w:outlineLvl w:val="4"/>
    </w:pPr>
    <w:rPr>
      <w:rFonts w:ascii="Garamond" w:hAnsi="Garamond"/>
      <w:b/>
      <w:bCs/>
      <w:i/>
      <w:iCs/>
      <w:sz w:val="26"/>
      <w:szCs w:val="26"/>
    </w:rPr>
  </w:style>
  <w:style w:type="paragraph" w:styleId="Heading6">
    <w:name w:val="Heading 6"/>
    <w:basedOn w:val="Normal"/>
    <w:next w:val="Normal"/>
    <w:qFormat/>
    <w:pPr>
      <w:spacing w:before="240" w:after="60"/>
      <w:outlineLvl w:val="5"/>
    </w:pPr>
    <w:rPr>
      <w:b/>
      <w:bCs/>
      <w:sz w:val="22"/>
      <w:szCs w:val="22"/>
    </w:rPr>
  </w:style>
  <w:style w:type="paragraph" w:styleId="Heading7">
    <w:name w:val="Heading 7"/>
    <w:basedOn w:val="Normal"/>
    <w:next w:val="Normal"/>
    <w:qFormat/>
    <w:pPr>
      <w:keepNext w:val="true"/>
      <w:tabs>
        <w:tab w:val="clear" w:pos="709"/>
        <w:tab w:val="left" w:pos="7275" w:leader="none"/>
      </w:tabs>
      <w:spacing w:before="120" w:after="120"/>
      <w:jc w:val="both"/>
      <w:outlineLvl w:val="6"/>
    </w:pPr>
    <w:rPr>
      <w:rFonts w:ascii="Arial" w:hAnsi="Arial" w:cs="Arial"/>
      <w:bCs/>
      <w:sz w:val="22"/>
      <w:u w:val="single"/>
    </w:rPr>
  </w:style>
  <w:style w:type="paragraph" w:styleId="Heading8">
    <w:name w:val="Heading 8"/>
    <w:basedOn w:val="Normal"/>
    <w:next w:val="Normal"/>
    <w:qFormat/>
    <w:pPr>
      <w:keepNext w:val="true"/>
      <w:jc w:val="center"/>
      <w:outlineLvl w:val="7"/>
    </w:pPr>
    <w:rPr>
      <w:rFonts w:ascii="Arial" w:hAnsi="Arial" w:cs="Arial"/>
      <w:b/>
      <w:bCs/>
      <w:sz w:val="32"/>
      <w:szCs w:val="32"/>
    </w:rPr>
  </w:style>
  <w:style w:type="paragraph" w:styleId="Heading9">
    <w:name w:val="Heading 9"/>
    <w:basedOn w:val="Normal"/>
    <w:next w:val="Normal"/>
    <w:qFormat/>
    <w:pPr>
      <w:keepNext w:val="true"/>
      <w:tabs>
        <w:tab w:val="left" w:pos="709" w:leader="none"/>
      </w:tabs>
      <w:ind w:left="426" w:hanging="0"/>
      <w:jc w:val="both"/>
      <w:outlineLvl w:val="8"/>
    </w:pPr>
    <w:rPr>
      <w:rFonts w:ascii="Arial" w:hAnsi="Arial"/>
      <w:b/>
      <w:color w:val="000000"/>
      <w:sz w:val="22"/>
      <w:szCs w:val="22"/>
      <w:u w:val="single"/>
    </w:rPr>
  </w:style>
  <w:style w:type="character" w:styleId="DefaultParagraphFont" w:default="1">
    <w:name w:val="Default Paragraph Font"/>
    <w:uiPriority w:val="1"/>
    <w:semiHidden/>
    <w:unhideWhenUsed/>
    <w:qFormat/>
    <w:rPr/>
  </w:style>
  <w:style w:type="character" w:styleId="InternetLink">
    <w:name w:val="Internet Link"/>
    <w:uiPriority w:val="99"/>
    <w:rPr>
      <w:color w:val="0000FF"/>
      <w:u w:val="single"/>
    </w:rPr>
  </w:style>
  <w:style w:type="character" w:styleId="Pagenumber">
    <w:name w:val="page number"/>
    <w:basedOn w:val="DefaultParagraphFont"/>
    <w:qFormat/>
    <w:rPr/>
  </w:style>
  <w:style w:type="character" w:styleId="Strong">
    <w:name w:val="Strong"/>
    <w:uiPriority w:val="22"/>
    <w:qFormat/>
    <w:rsid w:val="00cf349e"/>
    <w:rPr>
      <w:b/>
      <w:bCs/>
    </w:rPr>
  </w:style>
  <w:style w:type="character" w:styleId="Appleconvertedspace" w:customStyle="1">
    <w:name w:val="apple-converted-space"/>
    <w:basedOn w:val="DefaultParagraphFont"/>
    <w:qFormat/>
    <w:rsid w:val="0018258e"/>
    <w:rPr/>
  </w:style>
  <w:style w:type="character" w:styleId="CorpodetextoChar" w:customStyle="1">
    <w:name w:val="Corpo de texto Char"/>
    <w:link w:val="Corpodetexto"/>
    <w:qFormat/>
    <w:rsid w:val="009e6931"/>
    <w:rPr>
      <w:sz w:val="24"/>
      <w:lang w:val="pt-BR" w:eastAsia="pt-BR" w:bidi="ar-SA"/>
    </w:rPr>
  </w:style>
  <w:style w:type="character" w:styleId="N" w:customStyle="1">
    <w:name w:val="N"/>
    <w:qFormat/>
    <w:rsid w:val="00cf78ee"/>
    <w:rPr>
      <w:b/>
      <w:bCs/>
    </w:rPr>
  </w:style>
  <w:style w:type="character" w:styleId="FollowedHyperlink">
    <w:name w:val="FollowedHyperlink"/>
    <w:uiPriority w:val="99"/>
    <w:qFormat/>
    <w:rsid w:val="00c91cae"/>
    <w:rPr>
      <w:color w:val="800080"/>
      <w:u w:val="single"/>
    </w:rPr>
  </w:style>
  <w:style w:type="character" w:styleId="Annotationreference">
    <w:name w:val="annotation reference"/>
    <w:uiPriority w:val="99"/>
    <w:semiHidden/>
    <w:unhideWhenUsed/>
    <w:qFormat/>
    <w:rsid w:val="007e4ecd"/>
    <w:rPr>
      <w:sz w:val="16"/>
      <w:szCs w:val="16"/>
    </w:rPr>
  </w:style>
  <w:style w:type="character" w:styleId="TextodecomentrioChar" w:customStyle="1">
    <w:name w:val="Texto de comentário Char"/>
    <w:basedOn w:val="DefaultParagraphFont"/>
    <w:link w:val="Textodecomentrio"/>
    <w:uiPriority w:val="99"/>
    <w:qFormat/>
    <w:rsid w:val="007e4ecd"/>
    <w:rPr/>
  </w:style>
  <w:style w:type="character" w:styleId="AssuntodocomentrioChar" w:customStyle="1">
    <w:name w:val="Assunto do comentário Char"/>
    <w:link w:val="Assuntodocomentrio"/>
    <w:uiPriority w:val="99"/>
    <w:semiHidden/>
    <w:qFormat/>
    <w:rsid w:val="007e4ecd"/>
    <w:rPr>
      <w:b/>
      <w:bCs/>
    </w:rPr>
  </w:style>
  <w:style w:type="character" w:styleId="TextodebaloChar" w:customStyle="1">
    <w:name w:val="Texto de balão Char"/>
    <w:link w:val="Textodebalo"/>
    <w:uiPriority w:val="99"/>
    <w:semiHidden/>
    <w:qFormat/>
    <w:rsid w:val="007e4ecd"/>
    <w:rPr>
      <w:rFonts w:ascii="Tahoma" w:hAnsi="Tahoma" w:cs="Tahoma"/>
      <w:sz w:val="16"/>
      <w:szCs w:val="16"/>
    </w:rPr>
  </w:style>
  <w:style w:type="character" w:styleId="TtuloChar" w:customStyle="1">
    <w:name w:val="Título Char"/>
    <w:link w:val="Ttulo"/>
    <w:qFormat/>
    <w:rsid w:val="007f517e"/>
    <w:rPr>
      <w:b/>
      <w:sz w:val="32"/>
    </w:rPr>
  </w:style>
  <w:style w:type="character" w:styleId="Ttulo4Char" w:customStyle="1">
    <w:name w:val="Título 4 Char"/>
    <w:link w:val="Ttulo4"/>
    <w:qFormat/>
    <w:rsid w:val="00221472"/>
    <w:rPr>
      <w:rFonts w:ascii="Arial" w:hAnsi="Arial" w:cs="Arial"/>
      <w:b/>
      <w:bCs/>
      <w:sz w:val="24"/>
    </w:rPr>
  </w:style>
  <w:style w:type="character" w:styleId="TextosemFormataoChar" w:customStyle="1">
    <w:name w:val="Texto sem Formatação Char"/>
    <w:link w:val="TextosemFormatao"/>
    <w:qFormat/>
    <w:rsid w:val="00f05730"/>
    <w:rPr>
      <w:rFonts w:ascii="Courier New" w:hAnsi="Courier New"/>
    </w:rPr>
  </w:style>
  <w:style w:type="character" w:styleId="Recuodecorpodetexto3Char" w:customStyle="1">
    <w:name w:val="Recuo de corpo de texto 3 Char"/>
    <w:basedOn w:val="DefaultParagraphFont"/>
    <w:link w:val="Recuodecorpodetexto3"/>
    <w:uiPriority w:val="99"/>
    <w:qFormat/>
    <w:rsid w:val="008e4259"/>
    <w:rPr>
      <w:rFonts w:ascii="Arial" w:hAnsi="Arial"/>
      <w:sz w:val="22"/>
    </w:rPr>
  </w:style>
  <w:style w:type="character" w:styleId="Recuodecorpodetexto2Char" w:customStyle="1">
    <w:name w:val="Recuo de corpo de texto 2 Char"/>
    <w:basedOn w:val="DefaultParagraphFont"/>
    <w:link w:val="Recuodecorpodetexto2"/>
    <w:uiPriority w:val="99"/>
    <w:qFormat/>
    <w:rsid w:val="008e4259"/>
    <w:rPr>
      <w:rFonts w:ascii="Arial" w:hAnsi="Arial"/>
      <w:bCs/>
      <w:color w:val="FF6600"/>
      <w:sz w:val="22"/>
      <w:szCs w:val="22"/>
    </w:rPr>
  </w:style>
  <w:style w:type="character" w:styleId="WW8Num1z0" w:customStyle="1">
    <w:name w:val="WW8Num1z0"/>
    <w:qFormat/>
    <w:rsid w:val="00ef5cbd"/>
    <w:rPr>
      <w:b/>
      <w:i w:val="false"/>
    </w:rPr>
  </w:style>
  <w:style w:type="character" w:styleId="WW8Num1z1" w:customStyle="1">
    <w:name w:val="WW8Num1z1"/>
    <w:qFormat/>
    <w:rsid w:val="00ef5cbd"/>
    <w:rPr/>
  </w:style>
  <w:style w:type="character" w:styleId="WW8Num1z2" w:customStyle="1">
    <w:name w:val="WW8Num1z2"/>
    <w:qFormat/>
    <w:rsid w:val="00ef5cbd"/>
    <w:rPr/>
  </w:style>
  <w:style w:type="character" w:styleId="WW8Num1z3" w:customStyle="1">
    <w:name w:val="WW8Num1z3"/>
    <w:qFormat/>
    <w:rsid w:val="00ef5cbd"/>
    <w:rPr/>
  </w:style>
  <w:style w:type="character" w:styleId="WW8Num1z4" w:customStyle="1">
    <w:name w:val="WW8Num1z4"/>
    <w:qFormat/>
    <w:rsid w:val="00ef5cbd"/>
    <w:rPr/>
  </w:style>
  <w:style w:type="character" w:styleId="WW8Num1z5" w:customStyle="1">
    <w:name w:val="WW8Num1z5"/>
    <w:qFormat/>
    <w:rsid w:val="00ef5cbd"/>
    <w:rPr/>
  </w:style>
  <w:style w:type="character" w:styleId="WW8Num1z6" w:customStyle="1">
    <w:name w:val="WW8Num1z6"/>
    <w:qFormat/>
    <w:rsid w:val="00ef5cbd"/>
    <w:rPr/>
  </w:style>
  <w:style w:type="character" w:styleId="WW8Num1z7" w:customStyle="1">
    <w:name w:val="WW8Num1z7"/>
    <w:qFormat/>
    <w:rsid w:val="00ef5cbd"/>
    <w:rPr/>
  </w:style>
  <w:style w:type="character" w:styleId="WW8Num1z8" w:customStyle="1">
    <w:name w:val="WW8Num1z8"/>
    <w:qFormat/>
    <w:rsid w:val="00ef5cbd"/>
    <w:rPr/>
  </w:style>
  <w:style w:type="character" w:styleId="WW8Num2z0" w:customStyle="1">
    <w:name w:val="WW8Num2z0"/>
    <w:qFormat/>
    <w:rsid w:val="00ef5cbd"/>
    <w:rPr>
      <w:rFonts w:ascii="Symbol" w:hAnsi="Symbol" w:cs="Symbol"/>
    </w:rPr>
  </w:style>
  <w:style w:type="character" w:styleId="WW8Num2z1" w:customStyle="1">
    <w:name w:val="WW8Num2z1"/>
    <w:qFormat/>
    <w:rsid w:val="00ef5cbd"/>
    <w:rPr>
      <w:rFonts w:ascii="Courier New" w:hAnsi="Courier New" w:cs="Courier New"/>
    </w:rPr>
  </w:style>
  <w:style w:type="character" w:styleId="WW8Num2z2" w:customStyle="1">
    <w:name w:val="WW8Num2z2"/>
    <w:qFormat/>
    <w:rsid w:val="00ef5cbd"/>
    <w:rPr>
      <w:rFonts w:ascii="Wingdings" w:hAnsi="Wingdings" w:cs="Wingdings"/>
    </w:rPr>
  </w:style>
  <w:style w:type="character" w:styleId="WW8Num3z0" w:customStyle="1">
    <w:name w:val="WW8Num3z0"/>
    <w:qFormat/>
    <w:rsid w:val="00ef5cbd"/>
    <w:rPr/>
  </w:style>
  <w:style w:type="character" w:styleId="WW8Num3z1" w:customStyle="1">
    <w:name w:val="WW8Num3z1"/>
    <w:qFormat/>
    <w:rsid w:val="00ef5cbd"/>
    <w:rPr/>
  </w:style>
  <w:style w:type="character" w:styleId="WW8Num3z3" w:customStyle="1">
    <w:name w:val="WW8Num3z3"/>
    <w:qFormat/>
    <w:rsid w:val="00ef5cbd"/>
    <w:rPr/>
  </w:style>
  <w:style w:type="character" w:styleId="WW8Num3z4" w:customStyle="1">
    <w:name w:val="WW8Num3z4"/>
    <w:qFormat/>
    <w:rsid w:val="00ef5cbd"/>
    <w:rPr/>
  </w:style>
  <w:style w:type="character" w:styleId="WW8Num3z5" w:customStyle="1">
    <w:name w:val="WW8Num3z5"/>
    <w:qFormat/>
    <w:rsid w:val="00ef5cbd"/>
    <w:rPr/>
  </w:style>
  <w:style w:type="character" w:styleId="WW8Num3z6" w:customStyle="1">
    <w:name w:val="WW8Num3z6"/>
    <w:qFormat/>
    <w:rsid w:val="00ef5cbd"/>
    <w:rPr/>
  </w:style>
  <w:style w:type="character" w:styleId="WW8Num3z7" w:customStyle="1">
    <w:name w:val="WW8Num3z7"/>
    <w:qFormat/>
    <w:rsid w:val="00ef5cbd"/>
    <w:rPr/>
  </w:style>
  <w:style w:type="character" w:styleId="WW8Num3z8" w:customStyle="1">
    <w:name w:val="WW8Num3z8"/>
    <w:qFormat/>
    <w:rsid w:val="00ef5cbd"/>
    <w:rPr/>
  </w:style>
  <w:style w:type="character" w:styleId="WW8Num4z0" w:customStyle="1">
    <w:name w:val="WW8Num4z0"/>
    <w:qFormat/>
    <w:rsid w:val="00ef5cbd"/>
    <w:rPr/>
  </w:style>
  <w:style w:type="character" w:styleId="WW8Num4z1" w:customStyle="1">
    <w:name w:val="WW8Num4z1"/>
    <w:qFormat/>
    <w:rsid w:val="00ef5cbd"/>
    <w:rPr>
      <w:b/>
    </w:rPr>
  </w:style>
  <w:style w:type="character" w:styleId="WW8Num5z0" w:customStyle="1">
    <w:name w:val="WW8Num5z0"/>
    <w:qFormat/>
    <w:rsid w:val="00ef5cbd"/>
    <w:rPr/>
  </w:style>
  <w:style w:type="character" w:styleId="WW8Num5z1" w:customStyle="1">
    <w:name w:val="WW8Num5z1"/>
    <w:qFormat/>
    <w:rsid w:val="00ef5cbd"/>
    <w:rPr/>
  </w:style>
  <w:style w:type="character" w:styleId="WW8Num5z2" w:customStyle="1">
    <w:name w:val="WW8Num5z2"/>
    <w:qFormat/>
    <w:rsid w:val="00ef5cbd"/>
    <w:rPr/>
  </w:style>
  <w:style w:type="character" w:styleId="WW8Num5z3" w:customStyle="1">
    <w:name w:val="WW8Num5z3"/>
    <w:qFormat/>
    <w:rsid w:val="00ef5cbd"/>
    <w:rPr/>
  </w:style>
  <w:style w:type="character" w:styleId="WW8Num5z4" w:customStyle="1">
    <w:name w:val="WW8Num5z4"/>
    <w:qFormat/>
    <w:rsid w:val="00ef5cbd"/>
    <w:rPr/>
  </w:style>
  <w:style w:type="character" w:styleId="WW8Num5z5" w:customStyle="1">
    <w:name w:val="WW8Num5z5"/>
    <w:qFormat/>
    <w:rsid w:val="00ef5cbd"/>
    <w:rPr/>
  </w:style>
  <w:style w:type="character" w:styleId="WW8Num5z6" w:customStyle="1">
    <w:name w:val="WW8Num5z6"/>
    <w:qFormat/>
    <w:rsid w:val="00ef5cbd"/>
    <w:rPr/>
  </w:style>
  <w:style w:type="character" w:styleId="WW8Num5z7" w:customStyle="1">
    <w:name w:val="WW8Num5z7"/>
    <w:qFormat/>
    <w:rsid w:val="00ef5cbd"/>
    <w:rPr/>
  </w:style>
  <w:style w:type="character" w:styleId="WW8Num5z8" w:customStyle="1">
    <w:name w:val="WW8Num5z8"/>
    <w:qFormat/>
    <w:rsid w:val="00ef5cbd"/>
    <w:rPr/>
  </w:style>
  <w:style w:type="character" w:styleId="WW8Num6z0" w:customStyle="1">
    <w:name w:val="WW8Num6z0"/>
    <w:qFormat/>
    <w:rsid w:val="00ef5cbd"/>
    <w:rPr>
      <w:rFonts w:ascii="Wingdings" w:hAnsi="Wingdings" w:cs="Wingdings"/>
    </w:rPr>
  </w:style>
  <w:style w:type="character" w:styleId="WW8Num6z1" w:customStyle="1">
    <w:name w:val="WW8Num6z1"/>
    <w:qFormat/>
    <w:rsid w:val="00ef5cbd"/>
    <w:rPr>
      <w:rFonts w:ascii="Courier New" w:hAnsi="Courier New" w:cs="Times New Roman"/>
    </w:rPr>
  </w:style>
  <w:style w:type="character" w:styleId="WW8Num6z3" w:customStyle="1">
    <w:name w:val="WW8Num6z3"/>
    <w:qFormat/>
    <w:rsid w:val="00ef5cbd"/>
    <w:rPr>
      <w:rFonts w:ascii="Symbol" w:hAnsi="Symbol" w:cs="Symbol"/>
    </w:rPr>
  </w:style>
  <w:style w:type="character" w:styleId="WW8Num7z0" w:customStyle="1">
    <w:name w:val="WW8Num7z0"/>
    <w:qFormat/>
    <w:rsid w:val="00ef5cbd"/>
    <w:rPr>
      <w:b/>
    </w:rPr>
  </w:style>
  <w:style w:type="character" w:styleId="WW8Num8z0" w:customStyle="1">
    <w:name w:val="WW8Num8z0"/>
    <w:qFormat/>
    <w:rsid w:val="00ef5cbd"/>
    <w:rPr/>
  </w:style>
  <w:style w:type="character" w:styleId="WW8Num9z0" w:customStyle="1">
    <w:name w:val="WW8Num9z0"/>
    <w:qFormat/>
    <w:rsid w:val="00ef5cbd"/>
    <w:rPr>
      <w:rFonts w:ascii="Symbol" w:hAnsi="Symbol" w:cs="Symbol"/>
    </w:rPr>
  </w:style>
  <w:style w:type="character" w:styleId="WW8Num9z1" w:customStyle="1">
    <w:name w:val="WW8Num9z1"/>
    <w:qFormat/>
    <w:rsid w:val="00ef5cbd"/>
    <w:rPr>
      <w:rFonts w:ascii="Courier New" w:hAnsi="Courier New" w:cs="Courier New"/>
    </w:rPr>
  </w:style>
  <w:style w:type="character" w:styleId="WW8Num9z2" w:customStyle="1">
    <w:name w:val="WW8Num9z2"/>
    <w:qFormat/>
    <w:rsid w:val="00ef5cbd"/>
    <w:rPr>
      <w:rFonts w:ascii="Wingdings" w:hAnsi="Wingdings" w:cs="Wingdings"/>
    </w:rPr>
  </w:style>
  <w:style w:type="character" w:styleId="WW8Num10z0" w:customStyle="1">
    <w:name w:val="WW8Num10z0"/>
    <w:qFormat/>
    <w:rsid w:val="00ef5cbd"/>
    <w:rPr/>
  </w:style>
  <w:style w:type="character" w:styleId="WW8Num10z1" w:customStyle="1">
    <w:name w:val="WW8Num10z1"/>
    <w:qFormat/>
    <w:rsid w:val="00ef5cbd"/>
    <w:rPr>
      <w:rFonts w:ascii="Verdana" w:hAnsi="Verdana" w:cs="Verdana"/>
      <w:b/>
    </w:rPr>
  </w:style>
  <w:style w:type="character" w:styleId="WW8Num10z2" w:customStyle="1">
    <w:name w:val="WW8Num10z2"/>
    <w:qFormat/>
    <w:rsid w:val="00ef5cbd"/>
    <w:rPr>
      <w:b/>
    </w:rPr>
  </w:style>
  <w:style w:type="character" w:styleId="WW8Num10z3" w:customStyle="1">
    <w:name w:val="WW8Num10z3"/>
    <w:qFormat/>
    <w:rsid w:val="00ef5cbd"/>
    <w:rPr/>
  </w:style>
  <w:style w:type="character" w:styleId="WW8Num10z4" w:customStyle="1">
    <w:name w:val="WW8Num10z4"/>
    <w:qFormat/>
    <w:rsid w:val="00ef5cbd"/>
    <w:rPr/>
  </w:style>
  <w:style w:type="character" w:styleId="WW8Num10z5" w:customStyle="1">
    <w:name w:val="WW8Num10z5"/>
    <w:qFormat/>
    <w:rsid w:val="00ef5cbd"/>
    <w:rPr/>
  </w:style>
  <w:style w:type="character" w:styleId="WW8Num10z6" w:customStyle="1">
    <w:name w:val="WW8Num10z6"/>
    <w:qFormat/>
    <w:rsid w:val="00ef5cbd"/>
    <w:rPr/>
  </w:style>
  <w:style w:type="character" w:styleId="WW8Num10z7" w:customStyle="1">
    <w:name w:val="WW8Num10z7"/>
    <w:qFormat/>
    <w:rsid w:val="00ef5cbd"/>
    <w:rPr/>
  </w:style>
  <w:style w:type="character" w:styleId="WW8Num10z8" w:customStyle="1">
    <w:name w:val="WW8Num10z8"/>
    <w:qFormat/>
    <w:rsid w:val="00ef5cbd"/>
    <w:rPr/>
  </w:style>
  <w:style w:type="character" w:styleId="WW8Num11z0" w:customStyle="1">
    <w:name w:val="WW8Num11z0"/>
    <w:qFormat/>
    <w:rsid w:val="00ef5cbd"/>
    <w:rPr>
      <w:b/>
      <w:i w:val="false"/>
      <w:strike w:val="false"/>
      <w:dstrike w:val="false"/>
      <w:position w:val="0"/>
      <w:sz w:val="24"/>
      <w:sz w:val="24"/>
      <w:vertAlign w:val="baseline"/>
      <w14:shadow w14:blurRad="0" w14:dist="0" w14:dir="0" w14:sx="0" w14:sy="0" w14:kx="0" w14:ky="0" w14:algn="none">
        <w14:srgbClr w14:val="000000"/>
      </w14:shadow>
    </w:rPr>
  </w:style>
  <w:style w:type="character" w:styleId="WW8Num11z1" w:customStyle="1">
    <w:name w:val="WW8Num11z1"/>
    <w:qFormat/>
    <w:rsid w:val="00ef5cbd"/>
    <w:rPr/>
  </w:style>
  <w:style w:type="character" w:styleId="WW8Num11z2" w:customStyle="1">
    <w:name w:val="WW8Num11z2"/>
    <w:qFormat/>
    <w:rsid w:val="00ef5cbd"/>
    <w:rPr/>
  </w:style>
  <w:style w:type="character" w:styleId="WW8Num11z3" w:customStyle="1">
    <w:name w:val="WW8Num11z3"/>
    <w:qFormat/>
    <w:rsid w:val="00ef5cbd"/>
    <w:rPr/>
  </w:style>
  <w:style w:type="character" w:styleId="WW8Num11z4" w:customStyle="1">
    <w:name w:val="WW8Num11z4"/>
    <w:qFormat/>
    <w:rsid w:val="00ef5cbd"/>
    <w:rPr/>
  </w:style>
  <w:style w:type="character" w:styleId="WW8Num11z5" w:customStyle="1">
    <w:name w:val="WW8Num11z5"/>
    <w:qFormat/>
    <w:rsid w:val="00ef5cbd"/>
    <w:rPr/>
  </w:style>
  <w:style w:type="character" w:styleId="WW8Num11z6" w:customStyle="1">
    <w:name w:val="WW8Num11z6"/>
    <w:qFormat/>
    <w:rsid w:val="00ef5cbd"/>
    <w:rPr/>
  </w:style>
  <w:style w:type="character" w:styleId="WW8Num11z7" w:customStyle="1">
    <w:name w:val="WW8Num11z7"/>
    <w:qFormat/>
    <w:rsid w:val="00ef5cbd"/>
    <w:rPr/>
  </w:style>
  <w:style w:type="character" w:styleId="WW8Num11z8" w:customStyle="1">
    <w:name w:val="WW8Num11z8"/>
    <w:qFormat/>
    <w:rsid w:val="00ef5cbd"/>
    <w:rPr/>
  </w:style>
  <w:style w:type="character" w:styleId="WW8Num12z0" w:customStyle="1">
    <w:name w:val="WW8Num12z0"/>
    <w:qFormat/>
    <w:rsid w:val="00ef5cbd"/>
    <w:rPr/>
  </w:style>
  <w:style w:type="character" w:styleId="WW8Num12z2" w:customStyle="1">
    <w:name w:val="WW8Num12z2"/>
    <w:qFormat/>
    <w:rsid w:val="00ef5cbd"/>
    <w:rPr>
      <w:b/>
    </w:rPr>
  </w:style>
  <w:style w:type="character" w:styleId="WW8Num13z0" w:customStyle="1">
    <w:name w:val="WW8Num13z0"/>
    <w:qFormat/>
    <w:rsid w:val="00ef5cbd"/>
    <w:rPr>
      <w:rFonts w:ascii="Symbol" w:hAnsi="Symbol" w:cs="Symbol"/>
    </w:rPr>
  </w:style>
  <w:style w:type="character" w:styleId="WW8Num13z1" w:customStyle="1">
    <w:name w:val="WW8Num13z1"/>
    <w:qFormat/>
    <w:rsid w:val="00ef5cbd"/>
    <w:rPr/>
  </w:style>
  <w:style w:type="character" w:styleId="WW8Num13z2" w:customStyle="1">
    <w:name w:val="WW8Num13z2"/>
    <w:qFormat/>
    <w:rsid w:val="00ef5cbd"/>
    <w:rPr/>
  </w:style>
  <w:style w:type="character" w:styleId="WW8Num13z3" w:customStyle="1">
    <w:name w:val="WW8Num13z3"/>
    <w:qFormat/>
    <w:rsid w:val="00ef5cbd"/>
    <w:rPr/>
  </w:style>
  <w:style w:type="character" w:styleId="WW8Num13z4" w:customStyle="1">
    <w:name w:val="WW8Num13z4"/>
    <w:qFormat/>
    <w:rsid w:val="00ef5cbd"/>
    <w:rPr/>
  </w:style>
  <w:style w:type="character" w:styleId="WW8Num13z5" w:customStyle="1">
    <w:name w:val="WW8Num13z5"/>
    <w:qFormat/>
    <w:rsid w:val="00ef5cbd"/>
    <w:rPr/>
  </w:style>
  <w:style w:type="character" w:styleId="WW8Num13z6" w:customStyle="1">
    <w:name w:val="WW8Num13z6"/>
    <w:qFormat/>
    <w:rsid w:val="00ef5cbd"/>
    <w:rPr/>
  </w:style>
  <w:style w:type="character" w:styleId="WW8Num13z7" w:customStyle="1">
    <w:name w:val="WW8Num13z7"/>
    <w:qFormat/>
    <w:rsid w:val="00ef5cbd"/>
    <w:rPr/>
  </w:style>
  <w:style w:type="character" w:styleId="WW8Num13z8" w:customStyle="1">
    <w:name w:val="WW8Num13z8"/>
    <w:qFormat/>
    <w:rsid w:val="00ef5cbd"/>
    <w:rPr/>
  </w:style>
  <w:style w:type="character" w:styleId="WW8Num14z0" w:customStyle="1">
    <w:name w:val="WW8Num14z0"/>
    <w:qFormat/>
    <w:rsid w:val="00ef5cbd"/>
    <w:rPr/>
  </w:style>
  <w:style w:type="character" w:styleId="WW8Num15z0" w:customStyle="1">
    <w:name w:val="WW8Num15z0"/>
    <w:qFormat/>
    <w:rsid w:val="00ef5cbd"/>
    <w:rPr/>
  </w:style>
  <w:style w:type="character" w:styleId="WW8Num15z1" w:customStyle="1">
    <w:name w:val="WW8Num15z1"/>
    <w:qFormat/>
    <w:rsid w:val="00ef5cbd"/>
    <w:rPr>
      <w:b/>
    </w:rPr>
  </w:style>
  <w:style w:type="character" w:styleId="WW8Num16z0" w:customStyle="1">
    <w:name w:val="WW8Num16z0"/>
    <w:qFormat/>
    <w:rsid w:val="00ef5cbd"/>
    <w:rPr/>
  </w:style>
  <w:style w:type="character" w:styleId="WW8Num16z1" w:customStyle="1">
    <w:name w:val="WW8Num16z1"/>
    <w:qFormat/>
    <w:rsid w:val="00ef5cbd"/>
    <w:rPr/>
  </w:style>
  <w:style w:type="character" w:styleId="WW8Num16z2" w:customStyle="1">
    <w:name w:val="WW8Num16z2"/>
    <w:qFormat/>
    <w:rsid w:val="00ef5cbd"/>
    <w:rPr/>
  </w:style>
  <w:style w:type="character" w:styleId="WW8Num16z3" w:customStyle="1">
    <w:name w:val="WW8Num16z3"/>
    <w:qFormat/>
    <w:rsid w:val="00ef5cbd"/>
    <w:rPr/>
  </w:style>
  <w:style w:type="character" w:styleId="WW8Num16z4" w:customStyle="1">
    <w:name w:val="WW8Num16z4"/>
    <w:qFormat/>
    <w:rsid w:val="00ef5cbd"/>
    <w:rPr/>
  </w:style>
  <w:style w:type="character" w:styleId="WW8Num16z5" w:customStyle="1">
    <w:name w:val="WW8Num16z5"/>
    <w:qFormat/>
    <w:rsid w:val="00ef5cbd"/>
    <w:rPr/>
  </w:style>
  <w:style w:type="character" w:styleId="WW8Num16z6" w:customStyle="1">
    <w:name w:val="WW8Num16z6"/>
    <w:qFormat/>
    <w:rsid w:val="00ef5cbd"/>
    <w:rPr/>
  </w:style>
  <w:style w:type="character" w:styleId="WW8Num16z7" w:customStyle="1">
    <w:name w:val="WW8Num16z7"/>
    <w:qFormat/>
    <w:rsid w:val="00ef5cbd"/>
    <w:rPr/>
  </w:style>
  <w:style w:type="character" w:styleId="WW8Num16z8" w:customStyle="1">
    <w:name w:val="WW8Num16z8"/>
    <w:qFormat/>
    <w:rsid w:val="00ef5cbd"/>
    <w:rPr/>
  </w:style>
  <w:style w:type="character" w:styleId="WW8Num17z0" w:customStyle="1">
    <w:name w:val="WW8Num17z0"/>
    <w:qFormat/>
    <w:rsid w:val="00ef5cbd"/>
    <w:rPr>
      <w:b/>
    </w:rPr>
  </w:style>
  <w:style w:type="character" w:styleId="WW8Num17z1" w:customStyle="1">
    <w:name w:val="WW8Num17z1"/>
    <w:qFormat/>
    <w:rsid w:val="00ef5cbd"/>
    <w:rPr/>
  </w:style>
  <w:style w:type="character" w:styleId="WW8Num17z2" w:customStyle="1">
    <w:name w:val="WW8Num17z2"/>
    <w:qFormat/>
    <w:rsid w:val="00ef5cbd"/>
    <w:rPr/>
  </w:style>
  <w:style w:type="character" w:styleId="WW8Num17z3" w:customStyle="1">
    <w:name w:val="WW8Num17z3"/>
    <w:qFormat/>
    <w:rsid w:val="00ef5cbd"/>
    <w:rPr/>
  </w:style>
  <w:style w:type="character" w:styleId="WW8Num17z4" w:customStyle="1">
    <w:name w:val="WW8Num17z4"/>
    <w:qFormat/>
    <w:rsid w:val="00ef5cbd"/>
    <w:rPr/>
  </w:style>
  <w:style w:type="character" w:styleId="WW8Num17z5" w:customStyle="1">
    <w:name w:val="WW8Num17z5"/>
    <w:qFormat/>
    <w:rsid w:val="00ef5cbd"/>
    <w:rPr/>
  </w:style>
  <w:style w:type="character" w:styleId="WW8Num17z6" w:customStyle="1">
    <w:name w:val="WW8Num17z6"/>
    <w:qFormat/>
    <w:rsid w:val="00ef5cbd"/>
    <w:rPr/>
  </w:style>
  <w:style w:type="character" w:styleId="WW8Num17z7" w:customStyle="1">
    <w:name w:val="WW8Num17z7"/>
    <w:qFormat/>
    <w:rsid w:val="00ef5cbd"/>
    <w:rPr/>
  </w:style>
  <w:style w:type="character" w:styleId="WW8Num17z8" w:customStyle="1">
    <w:name w:val="WW8Num17z8"/>
    <w:qFormat/>
    <w:rsid w:val="00ef5cbd"/>
    <w:rPr/>
  </w:style>
  <w:style w:type="character" w:styleId="WW8Num18z0" w:customStyle="1">
    <w:name w:val="WW8Num18z0"/>
    <w:qFormat/>
    <w:rsid w:val="00ef5cbd"/>
    <w:rPr>
      <w:rFonts w:ascii="Wingdings" w:hAnsi="Wingdings" w:cs="Wingdings"/>
    </w:rPr>
  </w:style>
  <w:style w:type="character" w:styleId="WW8Num18z1" w:customStyle="1">
    <w:name w:val="WW8Num18z1"/>
    <w:qFormat/>
    <w:rsid w:val="00ef5cbd"/>
    <w:rPr>
      <w:rFonts w:ascii="Courier New" w:hAnsi="Courier New" w:cs="Courier New"/>
    </w:rPr>
  </w:style>
  <w:style w:type="character" w:styleId="WW8Num18z3" w:customStyle="1">
    <w:name w:val="WW8Num18z3"/>
    <w:qFormat/>
    <w:rsid w:val="00ef5cbd"/>
    <w:rPr>
      <w:rFonts w:ascii="Symbol" w:hAnsi="Symbol" w:cs="Symbol"/>
    </w:rPr>
  </w:style>
  <w:style w:type="character" w:styleId="WW8Num19z0" w:customStyle="1">
    <w:name w:val="WW8Num19z0"/>
    <w:qFormat/>
    <w:rsid w:val="00ef5cbd"/>
    <w:rPr>
      <w:rFonts w:ascii="Symbol" w:hAnsi="Symbol" w:cs="Symbol"/>
    </w:rPr>
  </w:style>
  <w:style w:type="character" w:styleId="WW8Num19z1" w:customStyle="1">
    <w:name w:val="WW8Num19z1"/>
    <w:qFormat/>
    <w:rsid w:val="00ef5cbd"/>
    <w:rPr/>
  </w:style>
  <w:style w:type="character" w:styleId="WW8Num19z2" w:customStyle="1">
    <w:name w:val="WW8Num19z2"/>
    <w:qFormat/>
    <w:rsid w:val="00ef5cbd"/>
    <w:rPr/>
  </w:style>
  <w:style w:type="character" w:styleId="WW8Num19z3" w:customStyle="1">
    <w:name w:val="WW8Num19z3"/>
    <w:qFormat/>
    <w:rsid w:val="00ef5cbd"/>
    <w:rPr/>
  </w:style>
  <w:style w:type="character" w:styleId="WW8Num19z4" w:customStyle="1">
    <w:name w:val="WW8Num19z4"/>
    <w:qFormat/>
    <w:rsid w:val="00ef5cbd"/>
    <w:rPr/>
  </w:style>
  <w:style w:type="character" w:styleId="WW8Num19z5" w:customStyle="1">
    <w:name w:val="WW8Num19z5"/>
    <w:qFormat/>
    <w:rsid w:val="00ef5cbd"/>
    <w:rPr/>
  </w:style>
  <w:style w:type="character" w:styleId="WW8Num19z6" w:customStyle="1">
    <w:name w:val="WW8Num19z6"/>
    <w:qFormat/>
    <w:rsid w:val="00ef5cbd"/>
    <w:rPr/>
  </w:style>
  <w:style w:type="character" w:styleId="WW8Num19z7" w:customStyle="1">
    <w:name w:val="WW8Num19z7"/>
    <w:qFormat/>
    <w:rsid w:val="00ef5cbd"/>
    <w:rPr/>
  </w:style>
  <w:style w:type="character" w:styleId="WW8Num19z8" w:customStyle="1">
    <w:name w:val="WW8Num19z8"/>
    <w:qFormat/>
    <w:rsid w:val="00ef5cbd"/>
    <w:rPr/>
  </w:style>
  <w:style w:type="character" w:styleId="WW8Num20z0" w:customStyle="1">
    <w:name w:val="WW8Num20z0"/>
    <w:qFormat/>
    <w:rsid w:val="00ef5cbd"/>
    <w:rPr>
      <w:rFonts w:ascii="Arial" w:hAnsi="Arial" w:cs="Arial"/>
      <w:sz w:val="22"/>
    </w:rPr>
  </w:style>
  <w:style w:type="character" w:styleId="WW8Num20z1" w:customStyle="1">
    <w:name w:val="WW8Num20z1"/>
    <w:qFormat/>
    <w:rsid w:val="00ef5cbd"/>
    <w:rPr/>
  </w:style>
  <w:style w:type="character" w:styleId="WW8Num20z2" w:customStyle="1">
    <w:name w:val="WW8Num20z2"/>
    <w:qFormat/>
    <w:rsid w:val="00ef5cbd"/>
    <w:rPr/>
  </w:style>
  <w:style w:type="character" w:styleId="WW8Num20z3" w:customStyle="1">
    <w:name w:val="WW8Num20z3"/>
    <w:qFormat/>
    <w:rsid w:val="00ef5cbd"/>
    <w:rPr/>
  </w:style>
  <w:style w:type="character" w:styleId="WW8Num20z4" w:customStyle="1">
    <w:name w:val="WW8Num20z4"/>
    <w:qFormat/>
    <w:rsid w:val="00ef5cbd"/>
    <w:rPr/>
  </w:style>
  <w:style w:type="character" w:styleId="WW8Num20z5" w:customStyle="1">
    <w:name w:val="WW8Num20z5"/>
    <w:qFormat/>
    <w:rsid w:val="00ef5cbd"/>
    <w:rPr/>
  </w:style>
  <w:style w:type="character" w:styleId="WW8Num20z6" w:customStyle="1">
    <w:name w:val="WW8Num20z6"/>
    <w:qFormat/>
    <w:rsid w:val="00ef5cbd"/>
    <w:rPr/>
  </w:style>
  <w:style w:type="character" w:styleId="WW8Num20z7" w:customStyle="1">
    <w:name w:val="WW8Num20z7"/>
    <w:qFormat/>
    <w:rsid w:val="00ef5cbd"/>
    <w:rPr/>
  </w:style>
  <w:style w:type="character" w:styleId="WW8Num20z8" w:customStyle="1">
    <w:name w:val="WW8Num20z8"/>
    <w:qFormat/>
    <w:rsid w:val="00ef5cbd"/>
    <w:rPr/>
  </w:style>
  <w:style w:type="character" w:styleId="WW8Num21z0" w:customStyle="1">
    <w:name w:val="WW8Num21z0"/>
    <w:qFormat/>
    <w:rsid w:val="00ef5cbd"/>
    <w:rPr>
      <w:rFonts w:ascii="Wingdings" w:hAnsi="Wingdings" w:cs="Wingdings"/>
    </w:rPr>
  </w:style>
  <w:style w:type="character" w:styleId="WW8Num21z1" w:customStyle="1">
    <w:name w:val="WW8Num21z1"/>
    <w:qFormat/>
    <w:rsid w:val="00ef5cbd"/>
    <w:rPr>
      <w:rFonts w:ascii="Courier New" w:hAnsi="Courier New" w:cs="Courier New"/>
    </w:rPr>
  </w:style>
  <w:style w:type="character" w:styleId="WW8Num21z3" w:customStyle="1">
    <w:name w:val="WW8Num21z3"/>
    <w:qFormat/>
    <w:rsid w:val="00ef5cbd"/>
    <w:rPr>
      <w:rFonts w:ascii="Symbol" w:hAnsi="Symbol" w:cs="Symbol"/>
    </w:rPr>
  </w:style>
  <w:style w:type="character" w:styleId="WW8Num22z0" w:customStyle="1">
    <w:name w:val="WW8Num22z0"/>
    <w:qFormat/>
    <w:rsid w:val="00ef5cbd"/>
    <w:rPr>
      <w:b/>
      <w:color w:val="auto"/>
    </w:rPr>
  </w:style>
  <w:style w:type="character" w:styleId="WW8Num22z1" w:customStyle="1">
    <w:name w:val="WW8Num22z1"/>
    <w:qFormat/>
    <w:rsid w:val="00ef5cbd"/>
    <w:rPr/>
  </w:style>
  <w:style w:type="character" w:styleId="WW8Num22z2" w:customStyle="1">
    <w:name w:val="WW8Num22z2"/>
    <w:qFormat/>
    <w:rsid w:val="00ef5cbd"/>
    <w:rPr/>
  </w:style>
  <w:style w:type="character" w:styleId="WW8Num22z3" w:customStyle="1">
    <w:name w:val="WW8Num22z3"/>
    <w:qFormat/>
    <w:rsid w:val="00ef5cbd"/>
    <w:rPr/>
  </w:style>
  <w:style w:type="character" w:styleId="WW8Num22z4" w:customStyle="1">
    <w:name w:val="WW8Num22z4"/>
    <w:qFormat/>
    <w:rsid w:val="00ef5cbd"/>
    <w:rPr/>
  </w:style>
  <w:style w:type="character" w:styleId="WW8Num22z5" w:customStyle="1">
    <w:name w:val="WW8Num22z5"/>
    <w:qFormat/>
    <w:rsid w:val="00ef5cbd"/>
    <w:rPr/>
  </w:style>
  <w:style w:type="character" w:styleId="WW8Num22z6" w:customStyle="1">
    <w:name w:val="WW8Num22z6"/>
    <w:qFormat/>
    <w:rsid w:val="00ef5cbd"/>
    <w:rPr/>
  </w:style>
  <w:style w:type="character" w:styleId="WW8Num22z7" w:customStyle="1">
    <w:name w:val="WW8Num22z7"/>
    <w:qFormat/>
    <w:rsid w:val="00ef5cbd"/>
    <w:rPr/>
  </w:style>
  <w:style w:type="character" w:styleId="WW8Num22z8" w:customStyle="1">
    <w:name w:val="WW8Num22z8"/>
    <w:qFormat/>
    <w:rsid w:val="00ef5cbd"/>
    <w:rPr/>
  </w:style>
  <w:style w:type="character" w:styleId="WW8Num23z0" w:customStyle="1">
    <w:name w:val="WW8Num23z0"/>
    <w:qFormat/>
    <w:rsid w:val="00ef5cbd"/>
    <w:rPr>
      <w:rFonts w:ascii="Symbol" w:hAnsi="Symbol" w:cs="Symbol"/>
    </w:rPr>
  </w:style>
  <w:style w:type="character" w:styleId="WW8Num23z1" w:customStyle="1">
    <w:name w:val="WW8Num23z1"/>
    <w:qFormat/>
    <w:rsid w:val="00ef5cbd"/>
    <w:rPr>
      <w:rFonts w:ascii="Courier New" w:hAnsi="Courier New" w:cs="Courier New"/>
    </w:rPr>
  </w:style>
  <w:style w:type="character" w:styleId="WW8Num23z2" w:customStyle="1">
    <w:name w:val="WW8Num23z2"/>
    <w:qFormat/>
    <w:rsid w:val="00ef5cbd"/>
    <w:rPr>
      <w:rFonts w:ascii="Wingdings" w:hAnsi="Wingdings" w:cs="Wingdings"/>
    </w:rPr>
  </w:style>
  <w:style w:type="character" w:styleId="WW8Num24z0" w:customStyle="1">
    <w:name w:val="WW8Num24z0"/>
    <w:qFormat/>
    <w:rsid w:val="00ef5cbd"/>
    <w:rPr>
      <w:rFonts w:ascii="Calibri" w:hAnsi="Calibri" w:cs="Arial"/>
      <w:b/>
    </w:rPr>
  </w:style>
  <w:style w:type="character" w:styleId="WW8Num25z0" w:customStyle="1">
    <w:name w:val="WW8Num25z0"/>
    <w:qFormat/>
    <w:rsid w:val="00ef5cbd"/>
    <w:rPr>
      <w:rFonts w:ascii="Symbol" w:hAnsi="Symbol" w:cs="Symbol"/>
    </w:rPr>
  </w:style>
  <w:style w:type="character" w:styleId="WW8Num25z1" w:customStyle="1">
    <w:name w:val="WW8Num25z1"/>
    <w:qFormat/>
    <w:rsid w:val="00ef5cbd"/>
    <w:rPr>
      <w:rFonts w:ascii="Courier New" w:hAnsi="Courier New" w:cs="Courier New"/>
    </w:rPr>
  </w:style>
  <w:style w:type="character" w:styleId="WW8Num25z2" w:customStyle="1">
    <w:name w:val="WW8Num25z2"/>
    <w:qFormat/>
    <w:rsid w:val="00ef5cbd"/>
    <w:rPr>
      <w:rFonts w:ascii="Wingdings" w:hAnsi="Wingdings" w:cs="Wingdings"/>
    </w:rPr>
  </w:style>
  <w:style w:type="character" w:styleId="WW8Num26z0" w:customStyle="1">
    <w:name w:val="WW8Num26z0"/>
    <w:qFormat/>
    <w:rsid w:val="00ef5cbd"/>
    <w:rPr/>
  </w:style>
  <w:style w:type="character" w:styleId="WW8Num26z1" w:customStyle="1">
    <w:name w:val="WW8Num26z1"/>
    <w:qFormat/>
    <w:rsid w:val="00ef5cbd"/>
    <w:rPr/>
  </w:style>
  <w:style w:type="character" w:styleId="WW8Num26z2" w:customStyle="1">
    <w:name w:val="WW8Num26z2"/>
    <w:qFormat/>
    <w:rsid w:val="00ef5cbd"/>
    <w:rPr/>
  </w:style>
  <w:style w:type="character" w:styleId="WW8Num26z3" w:customStyle="1">
    <w:name w:val="WW8Num26z3"/>
    <w:qFormat/>
    <w:rsid w:val="00ef5cbd"/>
    <w:rPr/>
  </w:style>
  <w:style w:type="character" w:styleId="WW8Num26z4" w:customStyle="1">
    <w:name w:val="WW8Num26z4"/>
    <w:qFormat/>
    <w:rsid w:val="00ef5cbd"/>
    <w:rPr/>
  </w:style>
  <w:style w:type="character" w:styleId="WW8Num26z5" w:customStyle="1">
    <w:name w:val="WW8Num26z5"/>
    <w:qFormat/>
    <w:rsid w:val="00ef5cbd"/>
    <w:rPr/>
  </w:style>
  <w:style w:type="character" w:styleId="WW8Num26z6" w:customStyle="1">
    <w:name w:val="WW8Num26z6"/>
    <w:qFormat/>
    <w:rsid w:val="00ef5cbd"/>
    <w:rPr/>
  </w:style>
  <w:style w:type="character" w:styleId="WW8Num26z7" w:customStyle="1">
    <w:name w:val="WW8Num26z7"/>
    <w:qFormat/>
    <w:rsid w:val="00ef5cbd"/>
    <w:rPr/>
  </w:style>
  <w:style w:type="character" w:styleId="WW8Num26z8" w:customStyle="1">
    <w:name w:val="WW8Num26z8"/>
    <w:qFormat/>
    <w:rsid w:val="00ef5cbd"/>
    <w:rPr/>
  </w:style>
  <w:style w:type="character" w:styleId="WW8Num27z0" w:customStyle="1">
    <w:name w:val="WW8Num27z0"/>
    <w:qFormat/>
    <w:rsid w:val="00ef5cbd"/>
    <w:rPr/>
  </w:style>
  <w:style w:type="character" w:styleId="WW8Num27z1" w:customStyle="1">
    <w:name w:val="WW8Num27z1"/>
    <w:qFormat/>
    <w:rsid w:val="00ef5cbd"/>
    <w:rPr>
      <w:b/>
    </w:rPr>
  </w:style>
  <w:style w:type="character" w:styleId="WW8Num28z0" w:customStyle="1">
    <w:name w:val="WW8Num28z0"/>
    <w:qFormat/>
    <w:rsid w:val="00ef5cbd"/>
    <w:rPr/>
  </w:style>
  <w:style w:type="character" w:styleId="WW8Num28z1" w:customStyle="1">
    <w:name w:val="WW8Num28z1"/>
    <w:qFormat/>
    <w:rsid w:val="00ef5cbd"/>
    <w:rPr/>
  </w:style>
  <w:style w:type="character" w:styleId="WW8Num28z2" w:customStyle="1">
    <w:name w:val="WW8Num28z2"/>
    <w:qFormat/>
    <w:rsid w:val="00ef5cbd"/>
    <w:rPr/>
  </w:style>
  <w:style w:type="character" w:styleId="WW8Num28z3" w:customStyle="1">
    <w:name w:val="WW8Num28z3"/>
    <w:qFormat/>
    <w:rsid w:val="00ef5cbd"/>
    <w:rPr/>
  </w:style>
  <w:style w:type="character" w:styleId="WW8Num28z4" w:customStyle="1">
    <w:name w:val="WW8Num28z4"/>
    <w:qFormat/>
    <w:rsid w:val="00ef5cbd"/>
    <w:rPr/>
  </w:style>
  <w:style w:type="character" w:styleId="WW8Num28z5" w:customStyle="1">
    <w:name w:val="WW8Num28z5"/>
    <w:qFormat/>
    <w:rsid w:val="00ef5cbd"/>
    <w:rPr/>
  </w:style>
  <w:style w:type="character" w:styleId="WW8Num28z6" w:customStyle="1">
    <w:name w:val="WW8Num28z6"/>
    <w:qFormat/>
    <w:rsid w:val="00ef5cbd"/>
    <w:rPr/>
  </w:style>
  <w:style w:type="character" w:styleId="WW8Num28z7" w:customStyle="1">
    <w:name w:val="WW8Num28z7"/>
    <w:qFormat/>
    <w:rsid w:val="00ef5cbd"/>
    <w:rPr/>
  </w:style>
  <w:style w:type="character" w:styleId="WW8Num28z8" w:customStyle="1">
    <w:name w:val="WW8Num28z8"/>
    <w:qFormat/>
    <w:rsid w:val="00ef5cbd"/>
    <w:rPr/>
  </w:style>
  <w:style w:type="character" w:styleId="WW8Num29z0" w:customStyle="1">
    <w:name w:val="WW8Num29z0"/>
    <w:qFormat/>
    <w:rsid w:val="00ef5cbd"/>
    <w:rPr/>
  </w:style>
  <w:style w:type="character" w:styleId="WW8Num30z0" w:customStyle="1">
    <w:name w:val="WW8Num30z0"/>
    <w:qFormat/>
    <w:rsid w:val="00ef5cbd"/>
    <w:rPr>
      <w:b w:val="false"/>
      <w:i w:val="false"/>
      <w:strike w:val="false"/>
      <w:dstrike w:val="false"/>
      <w:position w:val="0"/>
      <w:sz w:val="24"/>
      <w:sz w:val="24"/>
      <w:vertAlign w:val="baseline"/>
      <w14:shadow w14:blurRad="0" w14:dist="0" w14:dir="0" w14:sx="0" w14:sy="0" w14:kx="0" w14:ky="0" w14:algn="none">
        <w14:srgbClr w14:val="000000"/>
      </w14:shadow>
    </w:rPr>
  </w:style>
  <w:style w:type="character" w:styleId="WW8Num30z1" w:customStyle="1">
    <w:name w:val="WW8Num30z1"/>
    <w:qFormat/>
    <w:rsid w:val="00ef5cbd"/>
    <w:rPr/>
  </w:style>
  <w:style w:type="character" w:styleId="WW8Num30z2" w:customStyle="1">
    <w:name w:val="WW8Num30z2"/>
    <w:qFormat/>
    <w:rsid w:val="00ef5cbd"/>
    <w:rPr/>
  </w:style>
  <w:style w:type="character" w:styleId="WW8Num30z3" w:customStyle="1">
    <w:name w:val="WW8Num30z3"/>
    <w:qFormat/>
    <w:rsid w:val="00ef5cbd"/>
    <w:rPr/>
  </w:style>
  <w:style w:type="character" w:styleId="WW8Num30z4" w:customStyle="1">
    <w:name w:val="WW8Num30z4"/>
    <w:qFormat/>
    <w:rsid w:val="00ef5cbd"/>
    <w:rPr/>
  </w:style>
  <w:style w:type="character" w:styleId="WW8Num30z5" w:customStyle="1">
    <w:name w:val="WW8Num30z5"/>
    <w:qFormat/>
    <w:rsid w:val="00ef5cbd"/>
    <w:rPr/>
  </w:style>
  <w:style w:type="character" w:styleId="WW8Num30z6" w:customStyle="1">
    <w:name w:val="WW8Num30z6"/>
    <w:qFormat/>
    <w:rsid w:val="00ef5cbd"/>
    <w:rPr/>
  </w:style>
  <w:style w:type="character" w:styleId="WW8Num30z7" w:customStyle="1">
    <w:name w:val="WW8Num30z7"/>
    <w:qFormat/>
    <w:rsid w:val="00ef5cbd"/>
    <w:rPr/>
  </w:style>
  <w:style w:type="character" w:styleId="WW8Num30z8" w:customStyle="1">
    <w:name w:val="WW8Num30z8"/>
    <w:qFormat/>
    <w:rsid w:val="00ef5cbd"/>
    <w:rPr/>
  </w:style>
  <w:style w:type="character" w:styleId="Tipodeletrapredefinidodopargrafo1" w:customStyle="1">
    <w:name w:val="Tipo de letra predefinido do parágrafo1"/>
    <w:qFormat/>
    <w:rsid w:val="00ef5cbd"/>
    <w:rPr/>
  </w:style>
  <w:style w:type="character" w:styleId="D729180" w:customStyle="1">
    <w:name w:val="d729180"/>
    <w:qFormat/>
    <w:rsid w:val="00ef5cbd"/>
    <w:rPr>
      <w:rFonts w:ascii="Arial" w:hAnsi="Arial" w:cs="Arial"/>
      <w:color w:val="auto"/>
      <w:sz w:val="20"/>
      <w:szCs w:val="20"/>
    </w:rPr>
  </w:style>
  <w:style w:type="character" w:styleId="AvanodecorpodetextoCarcter" w:customStyle="1">
    <w:name w:val="Avanço de corpo de texto Carácter"/>
    <w:qFormat/>
    <w:rsid w:val="00ef5cbd"/>
    <w:rPr>
      <w:sz w:val="24"/>
    </w:rPr>
  </w:style>
  <w:style w:type="character" w:styleId="CorpodetextoCarcter" w:customStyle="1">
    <w:name w:val="Corpo de texto Carácter"/>
    <w:qFormat/>
    <w:rsid w:val="00ef5cbd"/>
    <w:rPr>
      <w:sz w:val="24"/>
    </w:rPr>
  </w:style>
  <w:style w:type="character" w:styleId="TextodebaloCarcter" w:customStyle="1">
    <w:name w:val="Texto de balão Carácter"/>
    <w:qFormat/>
    <w:rsid w:val="00ef5cbd"/>
    <w:rPr>
      <w:rFonts w:ascii="Tahoma" w:hAnsi="Tahoma" w:cs="Tahoma"/>
      <w:sz w:val="16"/>
      <w:szCs w:val="16"/>
    </w:rPr>
  </w:style>
  <w:style w:type="character" w:styleId="Refdecomentrio1" w:customStyle="1">
    <w:name w:val="Ref. de comentário1"/>
    <w:qFormat/>
    <w:rsid w:val="00ef5cbd"/>
    <w:rPr>
      <w:sz w:val="16"/>
      <w:szCs w:val="16"/>
    </w:rPr>
  </w:style>
  <w:style w:type="character" w:styleId="TextodecomentrioCarcter" w:customStyle="1">
    <w:name w:val="Texto de comentário Carácter"/>
    <w:basedOn w:val="Tipodeletrapredefinidodopargrafo1"/>
    <w:qFormat/>
    <w:rsid w:val="00ef5cbd"/>
    <w:rPr/>
  </w:style>
  <w:style w:type="character" w:styleId="AssuntodecomentrioCarcter" w:customStyle="1">
    <w:name w:val="Assunto de comentário Carácter"/>
    <w:qFormat/>
    <w:rsid w:val="00ef5cbd"/>
    <w:rPr>
      <w:b/>
      <w:bCs/>
    </w:rPr>
  </w:style>
  <w:style w:type="character" w:styleId="TtuloCarcter" w:customStyle="1">
    <w:name w:val="Título Carácter"/>
    <w:qFormat/>
    <w:rsid w:val="00ef5cbd"/>
    <w:rPr>
      <w:b/>
      <w:sz w:val="32"/>
      <w:lang w:val="pt-BR" w:eastAsia="ar-SA" w:bidi="ar-SA"/>
    </w:rPr>
  </w:style>
  <w:style w:type="character" w:styleId="TextosimplesCarcter" w:customStyle="1">
    <w:name w:val="Texto simples Carácter"/>
    <w:qFormat/>
    <w:rsid w:val="00ef5cbd"/>
    <w:rPr>
      <w:rFonts w:ascii="Courier New" w:hAnsi="Courier New" w:cs="Courier New"/>
      <w:lang w:val="pt-BR" w:eastAsia="ar-SA" w:bidi="ar-SA"/>
    </w:rPr>
  </w:style>
  <w:style w:type="character" w:styleId="CabealhoCarcter" w:customStyle="1">
    <w:name w:val="Cabeçalho Carácter"/>
    <w:qFormat/>
    <w:rsid w:val="00ef5cbd"/>
    <w:rPr>
      <w:sz w:val="24"/>
      <w:szCs w:val="24"/>
    </w:rPr>
  </w:style>
  <w:style w:type="character" w:styleId="Cabealho4Carcter" w:customStyle="1">
    <w:name w:val="Cabeçalho 4 Carácter"/>
    <w:qFormat/>
    <w:rsid w:val="00ef5cbd"/>
    <w:rPr>
      <w:rFonts w:ascii="Arial" w:hAnsi="Arial" w:cs="Arial"/>
      <w:b/>
      <w:bCs/>
      <w:sz w:val="24"/>
    </w:rPr>
  </w:style>
  <w:style w:type="character" w:styleId="HTMLprformatadoCarcter" w:customStyle="1">
    <w:name w:val="HTML pré-formatado Carácter"/>
    <w:qFormat/>
    <w:rsid w:val="00ef5cbd"/>
    <w:rPr>
      <w:rFonts w:ascii="Arial Unicode MS" w:hAnsi="Arial Unicode MS" w:eastAsia="Arial Unicode MS" w:cs="Arial Unicode MS"/>
    </w:rPr>
  </w:style>
  <w:style w:type="character" w:styleId="Cabealho2Carcter" w:customStyle="1">
    <w:name w:val="Cabeçalho 2 Carácter"/>
    <w:qFormat/>
    <w:rsid w:val="00ef5cbd"/>
    <w:rPr>
      <w:rFonts w:ascii="Arial" w:hAnsi="Arial" w:cs="Arial"/>
      <w:b/>
      <w:bCs/>
      <w:i/>
      <w:iCs/>
      <w:sz w:val="28"/>
      <w:szCs w:val="28"/>
    </w:rPr>
  </w:style>
  <w:style w:type="character" w:styleId="Cabealho3Carcter" w:customStyle="1">
    <w:name w:val="Cabeçalho 3 Carácter"/>
    <w:qFormat/>
    <w:rsid w:val="00ef5cbd"/>
    <w:rPr>
      <w:rFonts w:ascii="Arial" w:hAnsi="Arial" w:cs="Arial"/>
      <w:b/>
      <w:bCs/>
      <w:sz w:val="26"/>
      <w:szCs w:val="26"/>
    </w:rPr>
  </w:style>
  <w:style w:type="character" w:styleId="PargrafodaListaCarcter" w:customStyle="1">
    <w:name w:val="Parágrafo da Lista Carácter"/>
    <w:qFormat/>
    <w:rsid w:val="00ef5cbd"/>
    <w:rPr>
      <w:sz w:val="24"/>
      <w:szCs w:val="24"/>
    </w:rPr>
  </w:style>
  <w:style w:type="character" w:styleId="Emphasis">
    <w:name w:val="Emphasis"/>
    <w:uiPriority w:val="20"/>
    <w:qFormat/>
    <w:rsid w:val="00ef5cbd"/>
    <w:rPr>
      <w:i/>
      <w:iCs/>
    </w:rPr>
  </w:style>
  <w:style w:type="character" w:styleId="RodapChar" w:customStyle="1">
    <w:name w:val="Rodapé Char"/>
    <w:basedOn w:val="DefaultParagraphFont"/>
    <w:link w:val="Rodap"/>
    <w:uiPriority w:val="99"/>
    <w:qFormat/>
    <w:rsid w:val="000c419e"/>
    <w:rPr>
      <w:sz w:val="24"/>
      <w:szCs w:val="24"/>
    </w:rPr>
  </w:style>
  <w:style w:type="character" w:styleId="CabealhoChar" w:customStyle="1">
    <w:name w:val="Cabeçalho Char"/>
    <w:basedOn w:val="DefaultParagraphFont"/>
    <w:link w:val="Cabealho"/>
    <w:uiPriority w:val="99"/>
    <w:qFormat/>
    <w:rsid w:val="00166d14"/>
    <w:rPr>
      <w:sz w:val="24"/>
      <w:szCs w:val="24"/>
    </w:rPr>
  </w:style>
  <w:style w:type="character" w:styleId="ListLabel1">
    <w:name w:val="ListLabel 1"/>
    <w:qFormat/>
    <w:rPr>
      <w:b/>
      <w:i w:val="false"/>
      <w:sz w:val="24"/>
    </w:rPr>
  </w:style>
  <w:style w:type="character" w:styleId="ListLabel2">
    <w:name w:val="ListLabel 2"/>
    <w:qFormat/>
    <w:rPr>
      <w:b w:val="false"/>
      <w:i w:val="false"/>
      <w:sz w:val="24"/>
    </w:rPr>
  </w:style>
  <w:style w:type="character" w:styleId="ListLabel3">
    <w:name w:val="ListLabel 3"/>
    <w:qFormat/>
    <w:rPr>
      <w:b w:val="false"/>
      <w:i w:val="false"/>
      <w:sz w:val="24"/>
    </w:rPr>
  </w:style>
  <w:style w:type="character" w:styleId="ListLabel4">
    <w:name w:val="ListLabel 4"/>
    <w:qFormat/>
    <w:rPr>
      <w:b w:val="false"/>
      <w:i w:val="false"/>
      <w:sz w:val="24"/>
    </w:rPr>
  </w:style>
  <w:style w:type="character" w:styleId="ListLabel5">
    <w:name w:val="ListLabel 5"/>
    <w:qFormat/>
    <w:rPr>
      <w:rFonts w:cs="Wingdings"/>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rFonts w:cs="Courier New"/>
    </w:rPr>
  </w:style>
  <w:style w:type="character" w:styleId="ListLabel9">
    <w:name w:val="ListLabel 9"/>
    <w:qFormat/>
    <w:rPr>
      <w:rFonts w:cs="Courier New"/>
    </w:rPr>
  </w:style>
  <w:style w:type="character" w:styleId="ListLabel10">
    <w:name w:val="ListLabel 10"/>
    <w:qFormat/>
    <w:rPr>
      <w:rFonts w:cs="Courier New"/>
    </w:rPr>
  </w:style>
  <w:style w:type="character" w:styleId="ListLabel11">
    <w:name w:val="ListLabel 11"/>
    <w:qFormat/>
    <w:rPr>
      <w:rFonts w:cs="Courier New"/>
    </w:rPr>
  </w:style>
  <w:style w:type="character" w:styleId="ListLabel12">
    <w:name w:val="ListLabel 12"/>
    <w:qFormat/>
    <w:rPr>
      <w:rFonts w:cs="Courier New"/>
    </w:rPr>
  </w:style>
  <w:style w:type="character" w:styleId="ListLabel13">
    <w:name w:val="ListLabel 13"/>
    <w:qFormat/>
    <w:rPr>
      <w:rFonts w:cs="Courier New"/>
    </w:rPr>
  </w:style>
  <w:style w:type="character" w:styleId="ListLabel14">
    <w:name w:val="ListLabel 14"/>
    <w:qFormat/>
    <w:rPr>
      <w:rFonts w:cs="Courier New"/>
    </w:rPr>
  </w:style>
  <w:style w:type="character" w:styleId="ListLabel15">
    <w:name w:val="ListLabel 15"/>
    <w:qFormat/>
    <w:rPr>
      <w:rFonts w:cs="Courier New"/>
    </w:rPr>
  </w:style>
  <w:style w:type="character" w:styleId="ListLabel16">
    <w:name w:val="ListLabel 16"/>
    <w:qFormat/>
    <w:rPr>
      <w:rFonts w:cs="Courier New"/>
    </w:rPr>
  </w:style>
  <w:style w:type="character" w:styleId="ListLabel17">
    <w:name w:val="ListLabel 17"/>
    <w:qFormat/>
    <w:rPr>
      <w:rFonts w:cs="Courier New"/>
    </w:rPr>
  </w:style>
  <w:style w:type="character" w:styleId="ListLabel18">
    <w:name w:val="ListLabel 18"/>
    <w:qFormat/>
    <w:rPr>
      <w:rFonts w:eastAsia="Times New Roman" w:cs="Arial"/>
      <w:b/>
      <w:color w:val="auto"/>
    </w:rPr>
  </w:style>
  <w:style w:type="character" w:styleId="ListLabel19">
    <w:name w:val="ListLabel 19"/>
    <w:qFormat/>
    <w:rPr>
      <w:rFonts w:eastAsia="Times New Roman" w:cs="Arial"/>
      <w:b/>
      <w:color w:val="auto"/>
    </w:rPr>
  </w:style>
  <w:style w:type="character" w:styleId="ListLabel20">
    <w:name w:val="ListLabel 20"/>
    <w:qFormat/>
    <w:rPr>
      <w:rFonts w:eastAsia="Times New Roman" w:cs="Arial"/>
      <w:b/>
      <w:color w:val="auto"/>
    </w:rPr>
  </w:style>
  <w:style w:type="character" w:styleId="ListLabel21">
    <w:name w:val="ListLabel 21"/>
    <w:qFormat/>
    <w:rPr>
      <w:rFonts w:eastAsia="Times New Roman" w:cs="Arial"/>
      <w:b/>
      <w:color w:val="auto"/>
    </w:rPr>
  </w:style>
  <w:style w:type="character" w:styleId="ListLabel22">
    <w:name w:val="ListLabel 22"/>
    <w:qFormat/>
    <w:rPr>
      <w:rFonts w:eastAsia="Times New Roman" w:cs="Arial"/>
      <w:b/>
      <w:color w:val="auto"/>
    </w:rPr>
  </w:style>
  <w:style w:type="character" w:styleId="ListLabel23">
    <w:name w:val="ListLabel 23"/>
    <w:qFormat/>
    <w:rPr>
      <w:rFonts w:eastAsia="Times New Roman" w:cs="Arial"/>
      <w:b/>
      <w:color w:val="auto"/>
    </w:rPr>
  </w:style>
  <w:style w:type="character" w:styleId="ListLabel24">
    <w:name w:val="ListLabel 24"/>
    <w:qFormat/>
    <w:rPr>
      <w:rFonts w:eastAsia="Times New Roman" w:cs="Arial"/>
      <w:b/>
      <w:color w:val="auto"/>
    </w:rPr>
  </w:style>
  <w:style w:type="character" w:styleId="ListLabel25">
    <w:name w:val="ListLabel 25"/>
    <w:qFormat/>
    <w:rPr>
      <w:rFonts w:eastAsia="Times New Roman" w:cs="Arial"/>
      <w:b/>
      <w:color w:val="auto"/>
    </w:rPr>
  </w:style>
  <w:style w:type="character" w:styleId="ListLabel26">
    <w:name w:val="ListLabel 26"/>
    <w:qFormat/>
    <w:rPr>
      <w:rFonts w:eastAsia="Times New Roman" w:cs="Arial"/>
      <w:b/>
      <w:color w:val="auto"/>
    </w:rPr>
  </w:style>
  <w:style w:type="character" w:styleId="ListLabel27">
    <w:name w:val="ListLabel 27"/>
    <w:qFormat/>
    <w:rPr>
      <w:rFonts w:cs="Courier New"/>
    </w:rPr>
  </w:style>
  <w:style w:type="character" w:styleId="ListLabel28">
    <w:name w:val="ListLabel 28"/>
    <w:qFormat/>
    <w:rPr>
      <w:rFonts w:cs="Courier New"/>
    </w:rPr>
  </w:style>
  <w:style w:type="character" w:styleId="ListLabel29">
    <w:name w:val="ListLabel 29"/>
    <w:qFormat/>
    <w:rPr>
      <w:rFonts w:cs="Courier New"/>
    </w:rPr>
  </w:style>
  <w:style w:type="character" w:styleId="ListLabel30">
    <w:name w:val="ListLabel 30"/>
    <w:qFormat/>
    <w:rPr>
      <w:rFonts w:cs="Courier New"/>
    </w:rPr>
  </w:style>
  <w:style w:type="character" w:styleId="ListLabel31">
    <w:name w:val="ListLabel 31"/>
    <w:qFormat/>
    <w:rPr>
      <w:rFonts w:cs="Courier New"/>
    </w:rPr>
  </w:style>
  <w:style w:type="character" w:styleId="ListLabel32">
    <w:name w:val="ListLabel 32"/>
    <w:qFormat/>
    <w:rPr>
      <w:rFonts w:cs="Courier New"/>
    </w:rPr>
  </w:style>
  <w:style w:type="character" w:styleId="ListLabel33">
    <w:name w:val="ListLabel 33"/>
    <w:qFormat/>
    <w:rPr>
      <w:b/>
    </w:rPr>
  </w:style>
  <w:style w:type="character" w:styleId="ListLabel34">
    <w:name w:val="ListLabel 34"/>
    <w:qFormat/>
    <w:rPr>
      <w:b/>
    </w:rPr>
  </w:style>
  <w:style w:type="character" w:styleId="ListLabel35">
    <w:name w:val="ListLabel 35"/>
    <w:qFormat/>
    <w:rPr>
      <w:b/>
    </w:rPr>
  </w:style>
  <w:style w:type="character" w:styleId="ListLabel36">
    <w:name w:val="ListLabel 36"/>
    <w:qFormat/>
    <w:rPr>
      <w:b/>
    </w:rPr>
  </w:style>
  <w:style w:type="character" w:styleId="ListLabel37">
    <w:name w:val="ListLabel 37"/>
    <w:qFormat/>
    <w:rPr>
      <w:b/>
    </w:rPr>
  </w:style>
  <w:style w:type="character" w:styleId="ListLabel38">
    <w:name w:val="ListLabel 38"/>
    <w:qFormat/>
    <w:rPr>
      <w:b/>
    </w:rPr>
  </w:style>
  <w:style w:type="character" w:styleId="ListLabel39">
    <w:name w:val="ListLabel 39"/>
    <w:qFormat/>
    <w:rPr>
      <w:b/>
    </w:rPr>
  </w:style>
  <w:style w:type="character" w:styleId="ListLabel40">
    <w:name w:val="ListLabel 40"/>
    <w:qFormat/>
    <w:rPr>
      <w:b/>
    </w:rPr>
  </w:style>
  <w:style w:type="character" w:styleId="ListLabel41">
    <w:name w:val="ListLabel 41"/>
    <w:qFormat/>
    <w:rPr>
      <w:b/>
    </w:rPr>
  </w:style>
  <w:style w:type="character" w:styleId="ListLabel42">
    <w:name w:val="ListLabel 42"/>
    <w:qFormat/>
    <w:rPr>
      <w:rFonts w:cs="Calibri"/>
      <w:b/>
    </w:rPr>
  </w:style>
  <w:style w:type="character" w:styleId="ListLabel43">
    <w:name w:val="ListLabel 43"/>
    <w:qFormat/>
    <w:rPr>
      <w:rFonts w:cs="Calibri"/>
      <w:b/>
    </w:rPr>
  </w:style>
  <w:style w:type="character" w:styleId="ListLabel44">
    <w:name w:val="ListLabel 44"/>
    <w:qFormat/>
    <w:rPr>
      <w:rFonts w:cs="Calibri"/>
      <w:b/>
    </w:rPr>
  </w:style>
  <w:style w:type="character" w:styleId="ListLabel45">
    <w:name w:val="ListLabel 45"/>
    <w:qFormat/>
    <w:rPr>
      <w:rFonts w:cs="Calibri"/>
      <w:b/>
    </w:rPr>
  </w:style>
  <w:style w:type="character" w:styleId="ListLabel46">
    <w:name w:val="ListLabel 46"/>
    <w:qFormat/>
    <w:rPr>
      <w:rFonts w:cs="Calibri"/>
      <w:b/>
    </w:rPr>
  </w:style>
  <w:style w:type="character" w:styleId="ListLabel47">
    <w:name w:val="ListLabel 47"/>
    <w:qFormat/>
    <w:rPr>
      <w:rFonts w:cs="Calibri"/>
      <w:b/>
    </w:rPr>
  </w:style>
  <w:style w:type="character" w:styleId="ListLabel48">
    <w:name w:val="ListLabel 48"/>
    <w:qFormat/>
    <w:rPr>
      <w:rFonts w:cs="Calibri"/>
      <w:b/>
    </w:rPr>
  </w:style>
  <w:style w:type="character" w:styleId="ListLabel49">
    <w:name w:val="ListLabel 49"/>
    <w:qFormat/>
    <w:rPr>
      <w:rFonts w:cs="Calibri"/>
      <w:b/>
    </w:rPr>
  </w:style>
  <w:style w:type="character" w:styleId="ListLabel50">
    <w:name w:val="ListLabel 50"/>
    <w:qFormat/>
    <w:rPr>
      <w:rFonts w:cs="Calibri"/>
      <w:b/>
    </w:rPr>
  </w:style>
  <w:style w:type="character" w:styleId="ListLabel51">
    <w:name w:val="ListLabel 51"/>
    <w:qFormat/>
    <w:rPr>
      <w:rFonts w:eastAsia="Times New Roman" w:cs="Times New Roman"/>
    </w:rPr>
  </w:style>
  <w:style w:type="character" w:styleId="ListLabel52">
    <w:name w:val="ListLabel 52"/>
    <w:qFormat/>
    <w:rPr>
      <w:rFonts w:cs="Courier New"/>
    </w:rPr>
  </w:style>
  <w:style w:type="character" w:styleId="ListLabel53">
    <w:name w:val="ListLabel 53"/>
    <w:qFormat/>
    <w:rPr>
      <w:rFonts w:cs="Courier New"/>
    </w:rPr>
  </w:style>
  <w:style w:type="character" w:styleId="ListLabel54">
    <w:name w:val="ListLabel 54"/>
    <w:qFormat/>
    <w:rPr>
      <w:rFonts w:cs="Courier New"/>
    </w:rPr>
  </w:style>
  <w:style w:type="character" w:styleId="ListLabel55">
    <w:name w:val="ListLabel 55"/>
    <w:qFormat/>
    <w:rPr>
      <w:b/>
    </w:rPr>
  </w:style>
  <w:style w:type="character" w:styleId="ListLabel56">
    <w:name w:val="ListLabel 56"/>
    <w:qFormat/>
    <w:rPr>
      <w:rFonts w:ascii="Calibri" w:hAnsi="Calibri" w:cs="Calibri" w:asciiTheme="minorHAnsi" w:hAnsiTheme="minorHAnsi"/>
      <w:sz w:val="22"/>
      <w:szCs w:val="22"/>
      <w:lang w:eastAsia="ar-SA"/>
    </w:rPr>
  </w:style>
  <w:style w:type="character" w:styleId="ListLabel57">
    <w:name w:val="ListLabel 57"/>
    <w:qFormat/>
    <w:rPr>
      <w:rFonts w:ascii="Calibri" w:hAnsi="Calibri" w:cs="Calibri" w:asciiTheme="minorHAnsi" w:hAnsiTheme="minorHAnsi"/>
      <w:sz w:val="22"/>
      <w:szCs w:val="22"/>
      <w:lang w:eastAsia="ar-SA"/>
    </w:rPr>
  </w:style>
  <w:style w:type="paragraph" w:styleId="Heading">
    <w:name w:val="Heading"/>
    <w:basedOn w:val="Normal"/>
    <w:next w:val="TextBody"/>
    <w:qFormat/>
    <w:pPr>
      <w:keepNext w:val="true"/>
      <w:spacing w:before="240" w:after="120"/>
    </w:pPr>
    <w:rPr>
      <w:rFonts w:ascii="Liberation Sans" w:hAnsi="Liberation Sans" w:eastAsia="Noto Sans CJK SC Regular" w:cs="FreeSans"/>
      <w:sz w:val="28"/>
      <w:szCs w:val="28"/>
    </w:rPr>
  </w:style>
  <w:style w:type="paragraph" w:styleId="TextBody">
    <w:name w:val="Body Text"/>
    <w:basedOn w:val="Normal"/>
    <w:link w:val="CorpodetextoChar"/>
    <w:pPr>
      <w:tabs>
        <w:tab w:val="clear" w:pos="709"/>
        <w:tab w:val="left" w:pos="993" w:leader="none"/>
      </w:tabs>
      <w:jc w:val="both"/>
    </w:pPr>
    <w:rPr>
      <w:szCs w:val="20"/>
    </w:rPr>
  </w:style>
  <w:style w:type="paragraph" w:styleId="List">
    <w:name w:val="List"/>
    <w:basedOn w:val="Normal"/>
    <w:pPr>
      <w:ind w:left="283" w:hanging="283"/>
    </w:pPr>
    <w:rPr>
      <w:rFonts w:ascii="MS Sans Serif" w:hAnsi="MS Sans Serif"/>
      <w:sz w:val="20"/>
      <w:szCs w:val="20"/>
    </w:rPr>
  </w:style>
  <w:style w:type="paragraph" w:styleId="Caption">
    <w:name w:val="Caption"/>
    <w:basedOn w:val="Normal"/>
    <w:qFormat/>
    <w:pPr>
      <w:suppressLineNumbers/>
      <w:spacing w:before="120" w:after="120"/>
    </w:pPr>
    <w:rPr>
      <w:rFonts w:cs="FreeSans"/>
      <w:i/>
      <w:iCs/>
      <w:sz w:val="24"/>
      <w:szCs w:val="24"/>
    </w:rPr>
  </w:style>
  <w:style w:type="paragraph" w:styleId="Index">
    <w:name w:val="Index"/>
    <w:basedOn w:val="Normal"/>
    <w:qFormat/>
    <w:pPr>
      <w:suppressLineNumbers/>
    </w:pPr>
    <w:rPr>
      <w:rFonts w:cs="FreeSans"/>
    </w:rPr>
  </w:style>
  <w:style w:type="paragraph" w:styleId="Header">
    <w:name w:val="Header"/>
    <w:basedOn w:val="Normal"/>
    <w:link w:val="CabealhoChar"/>
    <w:uiPriority w:val="99"/>
    <w:pPr>
      <w:tabs>
        <w:tab w:val="clear" w:pos="709"/>
        <w:tab w:val="center" w:pos="4419" w:leader="none"/>
        <w:tab w:val="right" w:pos="8838" w:leader="none"/>
      </w:tabs>
    </w:pPr>
    <w:rPr/>
  </w:style>
  <w:style w:type="paragraph" w:styleId="Footer">
    <w:name w:val="Footer"/>
    <w:basedOn w:val="Normal"/>
    <w:link w:val="RodapChar"/>
    <w:uiPriority w:val="99"/>
    <w:pPr>
      <w:tabs>
        <w:tab w:val="clear" w:pos="709"/>
        <w:tab w:val="center" w:pos="4419" w:leader="none"/>
        <w:tab w:val="right" w:pos="8838" w:leader="none"/>
      </w:tabs>
    </w:pPr>
    <w:rPr/>
  </w:style>
  <w:style w:type="paragraph" w:styleId="DefaultText" w:customStyle="1">
    <w:name w:val="Default Text"/>
    <w:basedOn w:val="Normal"/>
    <w:qFormat/>
    <w:pPr/>
    <w:rPr>
      <w:szCs w:val="20"/>
      <w:lang w:eastAsia="en-US"/>
    </w:rPr>
  </w:style>
  <w:style w:type="paragraph" w:styleId="BodyTextIndent3">
    <w:name w:val="Body Text Indent 3"/>
    <w:basedOn w:val="Normal"/>
    <w:link w:val="Recuodecorpodetexto3Char"/>
    <w:uiPriority w:val="99"/>
    <w:qFormat/>
    <w:pPr>
      <w:ind w:firstLine="567"/>
      <w:jc w:val="both"/>
    </w:pPr>
    <w:rPr>
      <w:rFonts w:ascii="Arial" w:hAnsi="Arial"/>
      <w:sz w:val="22"/>
      <w:szCs w:val="20"/>
    </w:rPr>
  </w:style>
  <w:style w:type="paragraph" w:styleId="BodyText3">
    <w:name w:val="Body Text 3"/>
    <w:basedOn w:val="Normal"/>
    <w:qFormat/>
    <w:pPr>
      <w:ind w:right="-1012" w:hanging="0"/>
      <w:jc w:val="both"/>
    </w:pPr>
    <w:rPr>
      <w:rFonts w:ascii="Arial" w:hAnsi="Arial" w:cs="Arial"/>
      <w:b/>
    </w:rPr>
  </w:style>
  <w:style w:type="paragraph" w:styleId="BlockText">
    <w:name w:val="Block Text"/>
    <w:basedOn w:val="Normal"/>
    <w:qFormat/>
    <w:pPr>
      <w:ind w:left="851" w:right="43" w:hanging="284"/>
      <w:jc w:val="both"/>
    </w:pPr>
    <w:rPr>
      <w:szCs w:val="20"/>
    </w:rPr>
  </w:style>
  <w:style w:type="paragraph" w:styleId="ComplimentaryClose">
    <w:name w:val="Salutation"/>
    <w:basedOn w:val="Normal"/>
    <w:pPr>
      <w:jc w:val="both"/>
    </w:pPr>
    <w:rPr>
      <w:rFonts w:ascii="Arial" w:hAnsi="Arial"/>
      <w:szCs w:val="20"/>
    </w:rPr>
  </w:style>
  <w:style w:type="paragraph" w:styleId="Title">
    <w:name w:val="Title"/>
    <w:basedOn w:val="Normal"/>
    <w:link w:val="TtuloChar"/>
    <w:qFormat/>
    <w:pPr>
      <w:jc w:val="center"/>
    </w:pPr>
    <w:rPr>
      <w:b/>
      <w:sz w:val="32"/>
      <w:szCs w:val="20"/>
    </w:rPr>
  </w:style>
  <w:style w:type="paragraph" w:styleId="TextBodyIndent">
    <w:name w:val="Body Text Indent"/>
    <w:basedOn w:val="Normal"/>
    <w:pPr>
      <w:ind w:left="1701" w:hanging="1701"/>
      <w:jc w:val="both"/>
    </w:pPr>
    <w:rPr>
      <w:szCs w:val="20"/>
    </w:rPr>
  </w:style>
  <w:style w:type="paragraph" w:styleId="PlainText">
    <w:name w:val="Plain Text"/>
    <w:basedOn w:val="Normal"/>
    <w:link w:val="TextosemFormataoChar"/>
    <w:qFormat/>
    <w:pPr/>
    <w:rPr>
      <w:rFonts w:ascii="Courier New" w:hAnsi="Courier New"/>
      <w:sz w:val="20"/>
      <w:szCs w:val="20"/>
    </w:rPr>
  </w:style>
  <w:style w:type="paragraph" w:styleId="Subtitle">
    <w:name w:val="Subtitle"/>
    <w:basedOn w:val="Normal"/>
    <w:qFormat/>
    <w:pPr>
      <w:jc w:val="both"/>
    </w:pPr>
    <w:rPr>
      <w:rFonts w:ascii="Arial" w:hAnsi="Arial" w:cs="Arial"/>
      <w:b/>
      <w:bCs/>
      <w:color w:val="0066FF"/>
      <w:sz w:val="22"/>
      <w:szCs w:val="22"/>
    </w:rPr>
  </w:style>
  <w:style w:type="paragraph" w:styleId="BodyTextIndent2">
    <w:name w:val="Body Text Indent 2"/>
    <w:basedOn w:val="Normal"/>
    <w:link w:val="Recuodecorpodetexto2Char"/>
    <w:uiPriority w:val="99"/>
    <w:qFormat/>
    <w:pPr>
      <w:ind w:left="1260" w:hanging="720"/>
      <w:jc w:val="both"/>
    </w:pPr>
    <w:rPr>
      <w:rFonts w:ascii="Arial" w:hAnsi="Arial"/>
      <w:bCs/>
      <w:color w:val="FF6600"/>
      <w:sz w:val="22"/>
      <w:szCs w:val="22"/>
    </w:rPr>
  </w:style>
  <w:style w:type="paragraph" w:styleId="HTMLPreformatted">
    <w:name w:val="HTML Preformatted"/>
    <w:basedOn w:val="Normal"/>
    <w:qFormat/>
    <w:pPr>
      <w:tabs>
        <w:tab w:val="clear" w:pos="709"/>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pPr>
    <w:rPr>
      <w:rFonts w:ascii="Arial Unicode MS" w:hAnsi="Arial Unicode MS" w:eastAsia="Arial Unicode MS" w:cs="Arial Unicode MS"/>
      <w:sz w:val="20"/>
      <w:szCs w:val="20"/>
    </w:rPr>
  </w:style>
  <w:style w:type="paragraph" w:styleId="BodyText2">
    <w:name w:val="Body Text 2"/>
    <w:basedOn w:val="Normal"/>
    <w:qFormat/>
    <w:pPr>
      <w:spacing w:before="0" w:after="120"/>
      <w:jc w:val="both"/>
    </w:pPr>
    <w:rPr>
      <w:rFonts w:ascii="Arial" w:hAnsi="Arial" w:cs="Arial"/>
      <w:color w:val="3366FF"/>
      <w:sz w:val="22"/>
      <w:szCs w:val="22"/>
    </w:rPr>
  </w:style>
  <w:style w:type="paragraph" w:styleId="NormalWeb">
    <w:name w:val="Normal (Web)"/>
    <w:basedOn w:val="Normal"/>
    <w:qFormat/>
    <w:pPr>
      <w:spacing w:beforeAutospacing="1" w:afterAutospacing="1"/>
    </w:pPr>
    <w:rPr>
      <w:rFonts w:ascii="Arial Unicode MS" w:hAnsi="Arial Unicode MS" w:eastAsia="Arial Unicode MS" w:cs="Arial Unicode MS"/>
    </w:rPr>
  </w:style>
  <w:style w:type="paragraph" w:styleId="Convenio" w:customStyle="1">
    <w:name w:val="convenio"/>
    <w:basedOn w:val="Normal"/>
    <w:qFormat/>
    <w:rsid w:val="00bd0d49"/>
    <w:pPr>
      <w:spacing w:lineRule="atLeast" w:line="240" w:before="0" w:after="120"/>
      <w:ind w:right="57" w:hanging="0"/>
      <w:jc w:val="both"/>
    </w:pPr>
    <w:rPr>
      <w:rFonts w:ascii="Arial" w:hAnsi="Arial"/>
      <w:szCs w:val="20"/>
    </w:rPr>
  </w:style>
  <w:style w:type="paragraph" w:styleId="Default" w:customStyle="1">
    <w:name w:val="Default"/>
    <w:qFormat/>
    <w:rsid w:val="00426f10"/>
    <w:pPr>
      <w:widowControl/>
      <w:bidi w:val="0"/>
      <w:jc w:val="left"/>
    </w:pPr>
    <w:rPr>
      <w:rFonts w:ascii="Arial" w:hAnsi="Arial" w:eastAsia="Times New Roman" w:cs="Arial"/>
      <w:color w:val="000000"/>
      <w:kern w:val="0"/>
      <w:sz w:val="24"/>
      <w:szCs w:val="24"/>
      <w:lang w:val="pt-BR" w:eastAsia="pt-BR" w:bidi="ar-SA"/>
    </w:rPr>
  </w:style>
  <w:style w:type="paragraph" w:styleId="Annotationtext">
    <w:name w:val="annotation text"/>
    <w:basedOn w:val="Normal"/>
    <w:link w:val="TextodecomentrioChar"/>
    <w:uiPriority w:val="99"/>
    <w:unhideWhenUsed/>
    <w:qFormat/>
    <w:rsid w:val="007e4ecd"/>
    <w:pPr/>
    <w:rPr>
      <w:sz w:val="20"/>
      <w:szCs w:val="20"/>
    </w:rPr>
  </w:style>
  <w:style w:type="paragraph" w:styleId="Annotationsubject">
    <w:name w:val="annotation subject"/>
    <w:basedOn w:val="Annotationtext"/>
    <w:next w:val="Annotationtext"/>
    <w:link w:val="AssuntodocomentrioChar"/>
    <w:unhideWhenUsed/>
    <w:qFormat/>
    <w:rsid w:val="007e4ecd"/>
    <w:pPr/>
    <w:rPr>
      <w:b/>
      <w:bCs/>
    </w:rPr>
  </w:style>
  <w:style w:type="paragraph" w:styleId="BalloonText">
    <w:name w:val="Balloon Text"/>
    <w:basedOn w:val="Normal"/>
    <w:link w:val="TextodebaloChar"/>
    <w:unhideWhenUsed/>
    <w:qFormat/>
    <w:rsid w:val="007e4ecd"/>
    <w:pPr/>
    <w:rPr>
      <w:rFonts w:ascii="Tahoma" w:hAnsi="Tahoma" w:cs="Tahoma"/>
      <w:sz w:val="16"/>
      <w:szCs w:val="16"/>
    </w:rPr>
  </w:style>
  <w:style w:type="paragraph" w:styleId="Xl65" w:customStyle="1">
    <w:name w:val="xl65"/>
    <w:basedOn w:val="Normal"/>
    <w:qFormat/>
    <w:rsid w:val="00f60f3e"/>
    <w:pPr>
      <w:pBdr>
        <w:top w:val="single" w:sz="4" w:space="0" w:color="000000"/>
        <w:left w:val="single" w:sz="4" w:space="0" w:color="000000"/>
        <w:bottom w:val="single" w:sz="4" w:space="0" w:color="000000"/>
        <w:right w:val="single" w:sz="4" w:space="0" w:color="000000"/>
      </w:pBdr>
      <w:shd w:val="clear" w:color="auto" w:fill="FFFFFF"/>
      <w:spacing w:beforeAutospacing="1" w:afterAutospacing="1"/>
      <w:jc w:val="center"/>
      <w:textAlignment w:val="center"/>
    </w:pPr>
    <w:rPr>
      <w:rFonts w:ascii="Arial" w:hAnsi="Arial" w:cs="Arial"/>
      <w:b/>
      <w:bCs/>
      <w:sz w:val="16"/>
      <w:szCs w:val="16"/>
    </w:rPr>
  </w:style>
  <w:style w:type="paragraph" w:styleId="Xl66" w:customStyle="1">
    <w:name w:val="xl66"/>
    <w:basedOn w:val="Normal"/>
    <w:qFormat/>
    <w:rsid w:val="00f60f3e"/>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rFonts w:ascii="Arial" w:hAnsi="Arial" w:cs="Arial"/>
      <w:b/>
      <w:bCs/>
      <w:color w:val="000000"/>
      <w:sz w:val="16"/>
      <w:szCs w:val="16"/>
    </w:rPr>
  </w:style>
  <w:style w:type="paragraph" w:styleId="Xl67" w:customStyle="1">
    <w:name w:val="xl67"/>
    <w:basedOn w:val="Normal"/>
    <w:qFormat/>
    <w:rsid w:val="00f60f3e"/>
    <w:pPr>
      <w:pBdr>
        <w:top w:val="single" w:sz="4" w:space="0" w:color="000000"/>
        <w:left w:val="single" w:sz="8" w:space="0" w:color="000000"/>
        <w:bottom w:val="single" w:sz="4" w:space="0" w:color="000000"/>
        <w:right w:val="single" w:sz="8" w:space="0" w:color="000000"/>
      </w:pBdr>
      <w:spacing w:beforeAutospacing="1" w:afterAutospacing="1"/>
    </w:pPr>
    <w:rPr>
      <w:rFonts w:ascii="Arial" w:hAnsi="Arial" w:cs="Arial"/>
      <w:sz w:val="16"/>
      <w:szCs w:val="16"/>
    </w:rPr>
  </w:style>
  <w:style w:type="paragraph" w:styleId="Xl68" w:customStyle="1">
    <w:name w:val="xl68"/>
    <w:basedOn w:val="Normal"/>
    <w:qFormat/>
    <w:rsid w:val="00f60f3e"/>
    <w:pPr>
      <w:pBdr>
        <w:top w:val="single" w:sz="4" w:space="0" w:color="000000"/>
        <w:left w:val="single" w:sz="8" w:space="0" w:color="000000"/>
        <w:bottom w:val="single" w:sz="4" w:space="0" w:color="000000"/>
        <w:right w:val="single" w:sz="8" w:space="0" w:color="000000"/>
      </w:pBdr>
      <w:shd w:val="clear" w:color="auto" w:fill="FFFFFF"/>
      <w:spacing w:beforeAutospacing="1" w:afterAutospacing="1"/>
    </w:pPr>
    <w:rPr>
      <w:rFonts w:ascii="Arial" w:hAnsi="Arial" w:cs="Arial"/>
      <w:sz w:val="16"/>
      <w:szCs w:val="16"/>
    </w:rPr>
  </w:style>
  <w:style w:type="paragraph" w:styleId="Xl69" w:customStyle="1">
    <w:name w:val="xl69"/>
    <w:basedOn w:val="Normal"/>
    <w:qFormat/>
    <w:rsid w:val="00f60f3e"/>
    <w:pPr>
      <w:pBdr>
        <w:top w:val="single" w:sz="4" w:space="0" w:color="000000"/>
        <w:left w:val="single" w:sz="8" w:space="0" w:color="000000"/>
        <w:bottom w:val="single" w:sz="4" w:space="0" w:color="000000"/>
      </w:pBdr>
      <w:shd w:val="clear" w:color="auto" w:fill="FFFFFF"/>
      <w:spacing w:beforeAutospacing="1" w:afterAutospacing="1"/>
    </w:pPr>
    <w:rPr>
      <w:rFonts w:ascii="Arial" w:hAnsi="Arial" w:cs="Arial"/>
      <w:sz w:val="16"/>
      <w:szCs w:val="16"/>
    </w:rPr>
  </w:style>
  <w:style w:type="paragraph" w:styleId="Xl70" w:customStyle="1">
    <w:name w:val="xl70"/>
    <w:basedOn w:val="Normal"/>
    <w:qFormat/>
    <w:rsid w:val="00f60f3e"/>
    <w:pPr>
      <w:pBdr>
        <w:top w:val="single" w:sz="4" w:space="0" w:color="000000"/>
        <w:left w:val="single" w:sz="4" w:space="0" w:color="000000"/>
        <w:bottom w:val="single" w:sz="4" w:space="0" w:color="000000"/>
        <w:right w:val="single" w:sz="4" w:space="0" w:color="000000"/>
      </w:pBdr>
      <w:spacing w:beforeAutospacing="1" w:afterAutospacing="1"/>
    </w:pPr>
    <w:rPr>
      <w:rFonts w:ascii="Arial" w:hAnsi="Arial" w:cs="Arial"/>
      <w:color w:val="000000"/>
      <w:sz w:val="16"/>
      <w:szCs w:val="16"/>
    </w:rPr>
  </w:style>
  <w:style w:type="paragraph" w:styleId="Xl71" w:customStyle="1">
    <w:name w:val="xl71"/>
    <w:basedOn w:val="Normal"/>
    <w:qFormat/>
    <w:rsid w:val="00f60f3e"/>
    <w:pPr>
      <w:pBdr>
        <w:top w:val="single" w:sz="4" w:space="0" w:color="000000"/>
        <w:left w:val="single" w:sz="4" w:space="0" w:color="000000"/>
        <w:bottom w:val="single" w:sz="4" w:space="0" w:color="000000"/>
        <w:right w:val="single" w:sz="4" w:space="0" w:color="000000"/>
      </w:pBdr>
      <w:spacing w:beforeAutospacing="1" w:afterAutospacing="1"/>
    </w:pPr>
    <w:rPr>
      <w:rFonts w:ascii="Arial" w:hAnsi="Arial" w:cs="Arial"/>
      <w:sz w:val="16"/>
      <w:szCs w:val="16"/>
    </w:rPr>
  </w:style>
  <w:style w:type="paragraph" w:styleId="Xl72" w:customStyle="1">
    <w:name w:val="xl72"/>
    <w:basedOn w:val="Normal"/>
    <w:qFormat/>
    <w:rsid w:val="00f60f3e"/>
    <w:pPr>
      <w:pBdr>
        <w:top w:val="single" w:sz="4" w:space="0" w:color="000000"/>
        <w:left w:val="single" w:sz="8" w:space="0" w:color="000000"/>
        <w:bottom w:val="single" w:sz="4" w:space="0" w:color="000000"/>
        <w:right w:val="single" w:sz="8" w:space="0" w:color="000000"/>
      </w:pBdr>
      <w:spacing w:beforeAutospacing="1" w:afterAutospacing="1"/>
    </w:pPr>
    <w:rPr>
      <w:rFonts w:ascii="Arial" w:hAnsi="Arial" w:cs="Arial"/>
      <w:i/>
      <w:iCs/>
      <w:sz w:val="16"/>
      <w:szCs w:val="16"/>
    </w:rPr>
  </w:style>
  <w:style w:type="paragraph" w:styleId="Xl73" w:customStyle="1">
    <w:name w:val="xl73"/>
    <w:basedOn w:val="Normal"/>
    <w:qFormat/>
    <w:rsid w:val="00f60f3e"/>
    <w:pPr>
      <w:pBdr>
        <w:top w:val="single" w:sz="4" w:space="0" w:color="000000"/>
        <w:left w:val="single" w:sz="8" w:space="0" w:color="000000"/>
        <w:bottom w:val="single" w:sz="4" w:space="0" w:color="000000"/>
        <w:right w:val="single" w:sz="8" w:space="0" w:color="000000"/>
      </w:pBdr>
      <w:shd w:val="clear" w:color="auto" w:fill="C0C0C0"/>
      <w:spacing w:beforeAutospacing="1" w:afterAutospacing="1"/>
    </w:pPr>
    <w:rPr>
      <w:rFonts w:ascii="Arial" w:hAnsi="Arial" w:cs="Arial"/>
      <w:sz w:val="16"/>
      <w:szCs w:val="16"/>
    </w:rPr>
  </w:style>
  <w:style w:type="paragraph" w:styleId="Xl74" w:customStyle="1">
    <w:name w:val="xl74"/>
    <w:basedOn w:val="Normal"/>
    <w:qFormat/>
    <w:rsid w:val="00f60f3e"/>
    <w:pPr>
      <w:pBdr>
        <w:top w:val="single" w:sz="4" w:space="0" w:color="000000"/>
        <w:left w:val="single" w:sz="8" w:space="0" w:color="000000"/>
        <w:bottom w:val="single" w:sz="4" w:space="0" w:color="000000"/>
      </w:pBdr>
      <w:shd w:val="clear" w:color="auto" w:fill="C0C0C0"/>
      <w:spacing w:beforeAutospacing="1" w:afterAutospacing="1"/>
    </w:pPr>
    <w:rPr>
      <w:rFonts w:ascii="Arial" w:hAnsi="Arial" w:cs="Arial"/>
      <w:sz w:val="16"/>
      <w:szCs w:val="16"/>
    </w:rPr>
  </w:style>
  <w:style w:type="paragraph" w:styleId="Xl75" w:customStyle="1">
    <w:name w:val="xl75"/>
    <w:basedOn w:val="Normal"/>
    <w:qFormat/>
    <w:rsid w:val="00f60f3e"/>
    <w:pPr>
      <w:pBdr>
        <w:top w:val="single" w:sz="4" w:space="0" w:color="000000"/>
        <w:left w:val="single" w:sz="8" w:space="0" w:color="000000"/>
        <w:bottom w:val="single" w:sz="4" w:space="0" w:color="000000"/>
        <w:right w:val="single" w:sz="8" w:space="0" w:color="000000"/>
      </w:pBdr>
      <w:shd w:val="clear" w:color="auto" w:fill="C0C0C0"/>
      <w:spacing w:beforeAutospacing="1" w:afterAutospacing="1"/>
    </w:pPr>
    <w:rPr>
      <w:rFonts w:ascii="Arial" w:hAnsi="Arial" w:cs="Arial"/>
      <w:sz w:val="16"/>
      <w:szCs w:val="16"/>
    </w:rPr>
  </w:style>
  <w:style w:type="paragraph" w:styleId="Xl76" w:customStyle="1">
    <w:name w:val="xl76"/>
    <w:basedOn w:val="Normal"/>
    <w:qFormat/>
    <w:rsid w:val="00f60f3e"/>
    <w:pPr>
      <w:pBdr>
        <w:top w:val="single" w:sz="4" w:space="0" w:color="000000"/>
        <w:left w:val="single" w:sz="8" w:space="0" w:color="000000"/>
        <w:bottom w:val="single" w:sz="8" w:space="0" w:color="000000"/>
        <w:right w:val="single" w:sz="8" w:space="0" w:color="000000"/>
      </w:pBdr>
      <w:shd w:val="clear" w:color="auto" w:fill="969696"/>
      <w:spacing w:beforeAutospacing="1" w:afterAutospacing="1"/>
    </w:pPr>
    <w:rPr>
      <w:rFonts w:ascii="Arial" w:hAnsi="Arial" w:cs="Arial"/>
      <w:sz w:val="16"/>
      <w:szCs w:val="16"/>
    </w:rPr>
  </w:style>
  <w:style w:type="paragraph" w:styleId="Xl77" w:customStyle="1">
    <w:name w:val="xl77"/>
    <w:basedOn w:val="Normal"/>
    <w:qFormat/>
    <w:rsid w:val="00f60f3e"/>
    <w:pPr>
      <w:pBdr>
        <w:top w:val="single" w:sz="4" w:space="0" w:color="000000"/>
        <w:left w:val="single" w:sz="8" w:space="0" w:color="000000"/>
        <w:bottom w:val="single" w:sz="8" w:space="0" w:color="000000"/>
      </w:pBdr>
      <w:shd w:val="clear" w:color="auto" w:fill="969696"/>
      <w:spacing w:beforeAutospacing="1" w:afterAutospacing="1"/>
    </w:pPr>
    <w:rPr>
      <w:rFonts w:ascii="Arial" w:hAnsi="Arial" w:cs="Arial"/>
      <w:sz w:val="16"/>
      <w:szCs w:val="16"/>
    </w:rPr>
  </w:style>
  <w:style w:type="paragraph" w:styleId="Xl78" w:customStyle="1">
    <w:name w:val="xl78"/>
    <w:basedOn w:val="Normal"/>
    <w:qFormat/>
    <w:rsid w:val="00f60f3e"/>
    <w:pPr>
      <w:pBdr>
        <w:top w:val="single" w:sz="4" w:space="0" w:color="000000"/>
        <w:left w:val="single" w:sz="8" w:space="0" w:color="000000"/>
        <w:bottom w:val="single" w:sz="8" w:space="0" w:color="000000"/>
        <w:right w:val="single" w:sz="8" w:space="0" w:color="000000"/>
      </w:pBdr>
      <w:shd w:val="clear" w:color="auto" w:fill="969696"/>
      <w:spacing w:beforeAutospacing="1" w:afterAutospacing="1"/>
    </w:pPr>
    <w:rPr>
      <w:rFonts w:ascii="Arial" w:hAnsi="Arial" w:cs="Arial"/>
      <w:sz w:val="16"/>
      <w:szCs w:val="16"/>
    </w:rPr>
  </w:style>
  <w:style w:type="paragraph" w:styleId="Xl79" w:customStyle="1">
    <w:name w:val="xl79"/>
    <w:basedOn w:val="Normal"/>
    <w:qFormat/>
    <w:rsid w:val="00f60f3e"/>
    <w:pPr>
      <w:pBdr>
        <w:top w:val="single" w:sz="4" w:space="0" w:color="000000"/>
        <w:left w:val="single" w:sz="8" w:space="0" w:color="000000"/>
        <w:bottom w:val="single" w:sz="8" w:space="0" w:color="000000"/>
      </w:pBdr>
      <w:shd w:val="clear" w:color="auto" w:fill="969696"/>
      <w:spacing w:beforeAutospacing="1" w:afterAutospacing="1"/>
    </w:pPr>
    <w:rPr>
      <w:rFonts w:ascii="Arial" w:hAnsi="Arial" w:cs="Arial"/>
      <w:sz w:val="16"/>
      <w:szCs w:val="16"/>
    </w:rPr>
  </w:style>
  <w:style w:type="paragraph" w:styleId="Xl80" w:customStyle="1">
    <w:name w:val="xl80"/>
    <w:basedOn w:val="Normal"/>
    <w:qFormat/>
    <w:rsid w:val="00f60f3e"/>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rFonts w:ascii="Arial" w:hAnsi="Arial" w:cs="Arial"/>
      <w:b/>
      <w:bCs/>
      <w:sz w:val="16"/>
      <w:szCs w:val="16"/>
    </w:rPr>
  </w:style>
  <w:style w:type="paragraph" w:styleId="Citacao" w:customStyle="1">
    <w:name w:val="citacao"/>
    <w:basedOn w:val="Normal"/>
    <w:qFormat/>
    <w:rsid w:val="00c7158a"/>
    <w:pPr>
      <w:spacing w:beforeAutospacing="1" w:afterAutospacing="1"/>
    </w:pPr>
    <w:rPr/>
  </w:style>
  <w:style w:type="paragraph" w:styleId="ListParagraph">
    <w:name w:val="List Paragraph"/>
    <w:basedOn w:val="Normal"/>
    <w:qFormat/>
    <w:rsid w:val="000d210b"/>
    <w:pPr>
      <w:ind w:left="720" w:hanging="0"/>
    </w:pPr>
    <w:rPr>
      <w:rFonts w:ascii="Calibri" w:hAnsi="Calibri" w:eastAsia="Calibri"/>
      <w:sz w:val="22"/>
      <w:szCs w:val="22"/>
      <w:lang w:eastAsia="en-US"/>
    </w:rPr>
  </w:style>
  <w:style w:type="paragraph" w:styleId="TableParagraph" w:customStyle="1">
    <w:name w:val="Table Paragraph"/>
    <w:basedOn w:val="Normal"/>
    <w:qFormat/>
    <w:rsid w:val="008e4259"/>
    <w:pPr>
      <w:widowControl w:val="false"/>
      <w:ind w:left="71" w:hanging="0"/>
    </w:pPr>
    <w:rPr>
      <w:rFonts w:ascii="Calibri" w:hAnsi="Calibri" w:eastAsia="Calibri" w:cs="Calibri"/>
      <w:sz w:val="22"/>
      <w:szCs w:val="22"/>
      <w:lang w:val="pt-PT" w:eastAsia="pt-PT" w:bidi="pt-PT"/>
    </w:rPr>
  </w:style>
  <w:style w:type="paragraph" w:styleId="Ttulo1" w:customStyle="1">
    <w:name w:val="Título1"/>
    <w:basedOn w:val="Normal"/>
    <w:next w:val="TextBody"/>
    <w:qFormat/>
    <w:rsid w:val="00ef5cbd"/>
    <w:pPr>
      <w:keepNext w:val="true"/>
      <w:suppressAutoHyphens w:val="true"/>
      <w:spacing w:before="240" w:after="120"/>
    </w:pPr>
    <w:rPr>
      <w:rFonts w:ascii="Arial" w:hAnsi="Arial" w:eastAsia="Microsoft YaHei" w:cs="Lucida Sans"/>
      <w:sz w:val="28"/>
      <w:szCs w:val="28"/>
      <w:lang w:eastAsia="ar-SA"/>
    </w:rPr>
  </w:style>
  <w:style w:type="paragraph" w:styleId="Legenda1" w:customStyle="1">
    <w:name w:val="Legenda1"/>
    <w:basedOn w:val="Normal"/>
    <w:qFormat/>
    <w:rsid w:val="00ef5cbd"/>
    <w:pPr>
      <w:suppressLineNumbers/>
      <w:suppressAutoHyphens w:val="true"/>
      <w:spacing w:before="120" w:after="120"/>
    </w:pPr>
    <w:rPr>
      <w:rFonts w:cs="Lucida Sans"/>
      <w:i/>
      <w:iCs/>
      <w:lang w:eastAsia="ar-SA"/>
    </w:rPr>
  </w:style>
  <w:style w:type="paragraph" w:styleId="Ndice" w:customStyle="1">
    <w:name w:val="Índice"/>
    <w:basedOn w:val="Normal"/>
    <w:qFormat/>
    <w:rsid w:val="00ef5cbd"/>
    <w:pPr>
      <w:suppressLineNumbers/>
      <w:suppressAutoHyphens w:val="true"/>
    </w:pPr>
    <w:rPr>
      <w:rFonts w:cs="Lucida Sans"/>
      <w:lang w:eastAsia="ar-SA"/>
    </w:rPr>
  </w:style>
  <w:style w:type="paragraph" w:styleId="Avanodecorpodetexto31" w:customStyle="1">
    <w:name w:val="Avanço de corpo de texto 31"/>
    <w:basedOn w:val="Normal"/>
    <w:qFormat/>
    <w:rsid w:val="00ef5cbd"/>
    <w:pPr>
      <w:suppressAutoHyphens w:val="true"/>
      <w:ind w:firstLine="567"/>
      <w:jc w:val="both"/>
    </w:pPr>
    <w:rPr>
      <w:rFonts w:ascii="Arial" w:hAnsi="Arial" w:cs="Arial"/>
      <w:sz w:val="22"/>
      <w:szCs w:val="20"/>
      <w:lang w:eastAsia="ar-SA"/>
    </w:rPr>
  </w:style>
  <w:style w:type="paragraph" w:styleId="Corpodetexto31" w:customStyle="1">
    <w:name w:val="Corpo de texto 31"/>
    <w:basedOn w:val="Normal"/>
    <w:qFormat/>
    <w:rsid w:val="00ef5cbd"/>
    <w:pPr>
      <w:suppressAutoHyphens w:val="true"/>
      <w:ind w:right="-1012" w:hanging="0"/>
      <w:jc w:val="both"/>
    </w:pPr>
    <w:rPr>
      <w:rFonts w:ascii="Arial" w:hAnsi="Arial" w:cs="Arial"/>
      <w:b/>
      <w:lang w:eastAsia="ar-SA"/>
    </w:rPr>
  </w:style>
  <w:style w:type="paragraph" w:styleId="Textodebloco1" w:customStyle="1">
    <w:name w:val="Texto de bloco1"/>
    <w:basedOn w:val="Normal"/>
    <w:qFormat/>
    <w:rsid w:val="00ef5cbd"/>
    <w:pPr>
      <w:suppressAutoHyphens w:val="true"/>
      <w:ind w:left="851" w:right="43" w:hanging="284"/>
      <w:jc w:val="both"/>
    </w:pPr>
    <w:rPr>
      <w:szCs w:val="20"/>
      <w:lang w:eastAsia="ar-SA"/>
    </w:rPr>
  </w:style>
  <w:style w:type="paragraph" w:styleId="Inciodecarta1" w:customStyle="1">
    <w:name w:val="Início de carta1"/>
    <w:basedOn w:val="Normal"/>
    <w:qFormat/>
    <w:rsid w:val="00ef5cbd"/>
    <w:pPr>
      <w:suppressAutoHyphens w:val="true"/>
      <w:jc w:val="both"/>
    </w:pPr>
    <w:rPr>
      <w:rFonts w:ascii="Arial" w:hAnsi="Arial" w:cs="Arial"/>
      <w:szCs w:val="20"/>
      <w:lang w:eastAsia="ar-SA"/>
    </w:rPr>
  </w:style>
  <w:style w:type="paragraph" w:styleId="Textosimples1" w:customStyle="1">
    <w:name w:val="Texto simples1"/>
    <w:basedOn w:val="Normal"/>
    <w:qFormat/>
    <w:rsid w:val="00ef5cbd"/>
    <w:pPr>
      <w:suppressAutoHyphens w:val="true"/>
    </w:pPr>
    <w:rPr>
      <w:rFonts w:ascii="Courier New" w:hAnsi="Courier New" w:cs="Courier New"/>
      <w:sz w:val="20"/>
      <w:szCs w:val="20"/>
      <w:lang w:eastAsia="ar-SA"/>
    </w:rPr>
  </w:style>
  <w:style w:type="paragraph" w:styleId="Avanodecorpodetexto21" w:customStyle="1">
    <w:name w:val="Avanço de corpo de texto 21"/>
    <w:basedOn w:val="Normal"/>
    <w:qFormat/>
    <w:rsid w:val="00ef5cbd"/>
    <w:pPr>
      <w:suppressAutoHyphens w:val="true"/>
      <w:ind w:left="1260" w:hanging="720"/>
      <w:jc w:val="both"/>
    </w:pPr>
    <w:rPr>
      <w:rFonts w:ascii="Arial" w:hAnsi="Arial" w:cs="Arial"/>
      <w:bCs/>
      <w:color w:val="FF6600"/>
      <w:sz w:val="22"/>
      <w:szCs w:val="22"/>
      <w:lang w:eastAsia="ar-SA"/>
    </w:rPr>
  </w:style>
  <w:style w:type="paragraph" w:styleId="Corpodetexto22" w:customStyle="1">
    <w:name w:val="Corpo de texto 22"/>
    <w:basedOn w:val="Normal"/>
    <w:qFormat/>
    <w:rsid w:val="00ef5cbd"/>
    <w:pPr>
      <w:suppressAutoHyphens w:val="true"/>
      <w:spacing w:before="0" w:after="120"/>
      <w:jc w:val="both"/>
    </w:pPr>
    <w:rPr>
      <w:rFonts w:ascii="Arial" w:hAnsi="Arial" w:cs="Arial"/>
      <w:color w:val="3366FF"/>
      <w:sz w:val="22"/>
      <w:szCs w:val="22"/>
      <w:lang w:eastAsia="ar-SA"/>
    </w:rPr>
  </w:style>
  <w:style w:type="paragraph" w:styleId="Texto1" w:customStyle="1">
    <w:name w:val="texto1"/>
    <w:basedOn w:val="Normal"/>
    <w:qFormat/>
    <w:rsid w:val="00ef5cbd"/>
    <w:pPr>
      <w:suppressAutoHyphens w:val="true"/>
      <w:spacing w:lineRule="atLeast" w:line="300" w:before="280" w:after="280"/>
      <w:jc w:val="both"/>
    </w:pPr>
    <w:rPr>
      <w:rFonts w:ascii="Arial" w:hAnsi="Arial" w:cs="Arial"/>
      <w:sz w:val="17"/>
      <w:szCs w:val="17"/>
      <w:lang w:eastAsia="ar-SA"/>
    </w:rPr>
  </w:style>
  <w:style w:type="paragraph" w:styleId="Pintegra" w:customStyle="1">
    <w:name w:val="p-integra"/>
    <w:basedOn w:val="Normal"/>
    <w:qFormat/>
    <w:rsid w:val="00ef5cbd"/>
    <w:pPr>
      <w:suppressAutoHyphens w:val="true"/>
      <w:spacing w:before="280" w:after="280"/>
    </w:pPr>
    <w:rPr>
      <w:rFonts w:ascii="Arial Unicode MS" w:hAnsi="Arial Unicode MS" w:eastAsia="Arial Unicode MS" w:cs="Arial Unicode MS"/>
      <w:lang w:eastAsia="ar-SA"/>
    </w:rPr>
  </w:style>
  <w:style w:type="paragraph" w:styleId="Mapadodocumento1" w:customStyle="1">
    <w:name w:val="Mapa do documento1"/>
    <w:basedOn w:val="Normal"/>
    <w:qFormat/>
    <w:rsid w:val="00ef5cbd"/>
    <w:pPr>
      <w:shd w:val="clear" w:color="auto" w:fill="000080"/>
      <w:suppressAutoHyphens w:val="true"/>
    </w:pPr>
    <w:rPr>
      <w:rFonts w:ascii="Tahoma" w:hAnsi="Tahoma" w:cs="Tahoma"/>
      <w:sz w:val="20"/>
      <w:szCs w:val="20"/>
      <w:lang w:eastAsia="ar-SA"/>
    </w:rPr>
  </w:style>
  <w:style w:type="paragraph" w:styleId="BodyText21" w:customStyle="1">
    <w:name w:val="Body Text 21"/>
    <w:basedOn w:val="Normal"/>
    <w:qFormat/>
    <w:rsid w:val="00ef5cbd"/>
    <w:pPr>
      <w:suppressAutoHyphens w:val="true"/>
      <w:jc w:val="both"/>
    </w:pPr>
    <w:rPr>
      <w:szCs w:val="20"/>
      <w:lang w:eastAsia="ar-SA"/>
    </w:rPr>
  </w:style>
  <w:style w:type="paragraph" w:styleId="Recuodecorpodetexto21" w:customStyle="1">
    <w:name w:val="Recuo de corpo de texto 21"/>
    <w:basedOn w:val="Normal"/>
    <w:qFormat/>
    <w:rsid w:val="00ef5cbd"/>
    <w:pPr>
      <w:suppressAutoHyphens w:val="true"/>
      <w:spacing w:lineRule="atLeast" w:line="280"/>
      <w:ind w:left="567" w:hanging="0"/>
      <w:jc w:val="both"/>
    </w:pPr>
    <w:rPr>
      <w:rFonts w:ascii="Arial" w:hAnsi="Arial" w:cs="Arial"/>
      <w:szCs w:val="20"/>
      <w:lang w:eastAsia="ar-SA"/>
    </w:rPr>
  </w:style>
  <w:style w:type="paragraph" w:styleId="BodyText25" w:customStyle="1">
    <w:name w:val="Body Text 25"/>
    <w:basedOn w:val="Normal"/>
    <w:qFormat/>
    <w:rsid w:val="00ef5cbd"/>
    <w:pPr>
      <w:tabs>
        <w:tab w:val="clear" w:pos="709"/>
        <w:tab w:val="left" w:pos="779" w:leader="none"/>
        <w:tab w:val="left" w:pos="2480" w:leader="none"/>
        <w:tab w:val="left" w:pos="9142" w:leader="none"/>
      </w:tabs>
      <w:suppressAutoHyphens w:val="true"/>
      <w:spacing w:lineRule="atLeast" w:line="280"/>
      <w:jc w:val="both"/>
    </w:pPr>
    <w:rPr>
      <w:rFonts w:ascii="Arial" w:hAnsi="Arial" w:cs="Arial"/>
      <w:b/>
      <w:szCs w:val="20"/>
      <w:lang w:eastAsia="ar-SA"/>
    </w:rPr>
  </w:style>
  <w:style w:type="paragraph" w:styleId="BodyText22" w:customStyle="1">
    <w:name w:val="Body Text 22"/>
    <w:basedOn w:val="Normal"/>
    <w:qFormat/>
    <w:rsid w:val="00ef5cbd"/>
    <w:pPr>
      <w:suppressAutoHyphens w:val="true"/>
      <w:spacing w:lineRule="atLeast" w:line="280"/>
      <w:jc w:val="both"/>
    </w:pPr>
    <w:rPr>
      <w:rFonts w:ascii="Arial" w:hAnsi="Arial" w:cs="Arial"/>
      <w:sz w:val="20"/>
      <w:szCs w:val="20"/>
      <w:lang w:eastAsia="ar-SA"/>
    </w:rPr>
  </w:style>
  <w:style w:type="paragraph" w:styleId="Recuodecorpodetexto31" w:customStyle="1">
    <w:name w:val="Recuo de corpo de texto 31"/>
    <w:basedOn w:val="Normal"/>
    <w:qFormat/>
    <w:rsid w:val="00ef5cbd"/>
    <w:pPr>
      <w:suppressAutoHyphens w:val="true"/>
      <w:ind w:left="851" w:hanging="0"/>
      <w:jc w:val="both"/>
    </w:pPr>
    <w:rPr>
      <w:rFonts w:ascii="Arial" w:hAnsi="Arial" w:cs="Arial"/>
      <w:szCs w:val="20"/>
      <w:lang w:eastAsia="ar-SA"/>
    </w:rPr>
  </w:style>
  <w:style w:type="paragraph" w:styleId="T2" w:customStyle="1">
    <w:name w:val="t2"/>
    <w:basedOn w:val="Normal"/>
    <w:qFormat/>
    <w:rsid w:val="00ef5cbd"/>
    <w:pPr>
      <w:tabs>
        <w:tab w:val="clear" w:pos="709"/>
        <w:tab w:val="left" w:pos="360" w:leader="none"/>
      </w:tabs>
      <w:suppressAutoHyphens w:val="true"/>
      <w:spacing w:before="120" w:after="0"/>
      <w:jc w:val="both"/>
    </w:pPr>
    <w:rPr>
      <w:rFonts w:ascii="Arial" w:hAnsi="Arial" w:cs="Arial"/>
      <w:b/>
      <w:szCs w:val="20"/>
      <w:lang w:eastAsia="ar-SA"/>
    </w:rPr>
  </w:style>
  <w:style w:type="paragraph" w:styleId="Corpodetexto32" w:customStyle="1">
    <w:name w:val="Corpo de texto 32"/>
    <w:basedOn w:val="Normal"/>
    <w:qFormat/>
    <w:rsid w:val="00ef5cbd"/>
    <w:pPr>
      <w:suppressAutoHyphens w:val="true"/>
      <w:jc w:val="both"/>
    </w:pPr>
    <w:rPr>
      <w:rFonts w:ascii="Arial" w:hAnsi="Arial" w:eastAsia="Calibri" w:cs="Arial"/>
      <w:color w:val="000000"/>
      <w:lang w:eastAsia="ar-SA"/>
    </w:rPr>
  </w:style>
  <w:style w:type="paragraph" w:styleId="Corpodetexto21" w:customStyle="1">
    <w:name w:val="Corpo de texto 21"/>
    <w:basedOn w:val="Normal"/>
    <w:qFormat/>
    <w:rsid w:val="00ef5cbd"/>
    <w:pPr>
      <w:suppressAutoHyphens w:val="true"/>
      <w:spacing w:lineRule="atLeast" w:line="280"/>
      <w:ind w:left="1134" w:hanging="0"/>
      <w:jc w:val="both"/>
    </w:pPr>
    <w:rPr>
      <w:rFonts w:ascii="Arial" w:hAnsi="Arial" w:eastAsia="Calibri" w:cs="Arial"/>
      <w:lang w:eastAsia="ar-SA"/>
    </w:rPr>
  </w:style>
  <w:style w:type="paragraph" w:styleId="Recuodecorpodetexto32" w:customStyle="1">
    <w:name w:val="Recuo de corpo de texto 32"/>
    <w:basedOn w:val="Normal"/>
    <w:qFormat/>
    <w:rsid w:val="00ef5cbd"/>
    <w:pPr>
      <w:widowControl w:val="false"/>
      <w:suppressAutoHyphens w:val="true"/>
      <w:ind w:left="1418" w:hanging="0"/>
      <w:jc w:val="both"/>
    </w:pPr>
    <w:rPr>
      <w:rFonts w:ascii="Arial" w:hAnsi="Arial" w:cs="Arial"/>
      <w:szCs w:val="20"/>
      <w:lang w:eastAsia="ar-SA"/>
    </w:rPr>
  </w:style>
  <w:style w:type="paragraph" w:styleId="Corpodeeditalpadro" w:customStyle="1">
    <w:name w:val="Corpo de edital padrão"/>
    <w:basedOn w:val="Normal"/>
    <w:qFormat/>
    <w:rsid w:val="00ef5cbd"/>
    <w:pPr>
      <w:tabs>
        <w:tab w:val="clear" w:pos="709"/>
        <w:tab w:val="left" w:pos="850" w:leader="none"/>
      </w:tabs>
      <w:suppressAutoHyphens w:val="true"/>
      <w:spacing w:lineRule="atLeast" w:line="100" w:before="0" w:after="170"/>
      <w:jc w:val="both"/>
    </w:pPr>
    <w:rPr>
      <w:rFonts w:ascii="Arial" w:hAnsi="Arial" w:cs="Arial"/>
      <w:sz w:val="22"/>
      <w:szCs w:val="22"/>
      <w:lang w:eastAsia="ar-SA"/>
    </w:rPr>
  </w:style>
  <w:style w:type="paragraph" w:styleId="Avanonormal1" w:customStyle="1">
    <w:name w:val="Avanço normal1"/>
    <w:basedOn w:val="Normal"/>
    <w:qFormat/>
    <w:rsid w:val="00ef5cbd"/>
    <w:pPr>
      <w:suppressAutoHyphens w:val="true"/>
      <w:spacing w:before="120" w:after="120"/>
      <w:ind w:left="708" w:hanging="0"/>
      <w:jc w:val="both"/>
    </w:pPr>
    <w:rPr>
      <w:rFonts w:ascii="Arial" w:hAnsi="Arial" w:cs="Arial"/>
      <w:sz w:val="22"/>
      <w:szCs w:val="20"/>
      <w:lang w:eastAsia="ar-SA"/>
    </w:rPr>
  </w:style>
  <w:style w:type="paragraph" w:styleId="Textodecomentrio1" w:customStyle="1">
    <w:name w:val="Texto de comentário1"/>
    <w:basedOn w:val="Normal"/>
    <w:qFormat/>
    <w:rsid w:val="00ef5cbd"/>
    <w:pPr>
      <w:suppressAutoHyphens w:val="true"/>
    </w:pPr>
    <w:rPr>
      <w:sz w:val="20"/>
      <w:szCs w:val="20"/>
      <w:lang w:eastAsia="ar-SA"/>
    </w:rPr>
  </w:style>
  <w:style w:type="paragraph" w:styleId="Alneanvel1" w:customStyle="1">
    <w:name w:val="alínea nível 1"/>
    <w:basedOn w:val="Normal"/>
    <w:qFormat/>
    <w:rsid w:val="00ef5cbd"/>
    <w:pPr>
      <w:tabs>
        <w:tab w:val="clear" w:pos="709"/>
        <w:tab w:val="left" w:pos="567" w:leader="none"/>
      </w:tabs>
      <w:suppressAutoHyphens w:val="true"/>
      <w:spacing w:lineRule="auto" w:line="360"/>
      <w:jc w:val="both"/>
    </w:pPr>
    <w:rPr>
      <w:rFonts w:ascii="Calibri" w:hAnsi="Calibri" w:cs="Arial"/>
      <w:iCs/>
      <w:sz w:val="22"/>
      <w:szCs w:val="22"/>
      <w:lang w:eastAsia="ar-SA"/>
    </w:rPr>
  </w:style>
  <w:style w:type="paragraph" w:styleId="Xl81" w:customStyle="1">
    <w:name w:val="xl81"/>
    <w:basedOn w:val="Normal"/>
    <w:qFormat/>
    <w:rsid w:val="00ef5cbd"/>
    <w:pPr>
      <w:suppressAutoHyphens w:val="true"/>
      <w:spacing w:before="280" w:after="280"/>
      <w:jc w:val="center"/>
    </w:pPr>
    <w:rPr>
      <w:rFonts w:ascii="Verdana" w:hAnsi="Verdana" w:cs="Verdana"/>
      <w:b/>
      <w:bCs/>
      <w:lang w:eastAsia="ar-SA"/>
    </w:rPr>
  </w:style>
  <w:style w:type="paragraph" w:styleId="Contedodetabela" w:customStyle="1">
    <w:name w:val="Conteúdo de tabela"/>
    <w:basedOn w:val="Normal"/>
    <w:qFormat/>
    <w:rsid w:val="00ef5cbd"/>
    <w:pPr>
      <w:suppressLineNumbers/>
      <w:suppressAutoHyphens w:val="true"/>
    </w:pPr>
    <w:rPr>
      <w:lang w:eastAsia="ar-SA"/>
    </w:rPr>
  </w:style>
  <w:style w:type="paragraph" w:styleId="Ttulodetabela" w:customStyle="1">
    <w:name w:val="Título de tabela"/>
    <w:basedOn w:val="Contedodetabela"/>
    <w:qFormat/>
    <w:rsid w:val="00ef5cbd"/>
    <w:pPr>
      <w:jc w:val="center"/>
    </w:pPr>
    <w:rPr>
      <w:b/>
      <w:bCs/>
    </w:rPr>
  </w:style>
  <w:style w:type="paragraph" w:styleId="Contedodequadro" w:customStyle="1">
    <w:name w:val="Conteúdo de quadro"/>
    <w:basedOn w:val="TextBody"/>
    <w:qFormat/>
    <w:rsid w:val="00ef5cbd"/>
    <w:pPr>
      <w:suppressAutoHyphens w:val="true"/>
    </w:pPr>
    <w:rPr>
      <w:lang w:eastAsia="ar-SA"/>
    </w:rPr>
  </w:style>
  <w:style w:type="paragraph" w:styleId="Xl82" w:customStyle="1">
    <w:name w:val="xl82"/>
    <w:basedOn w:val="Normal"/>
    <w:qFormat/>
    <w:rsid w:val="00bb6425"/>
    <w:pPr>
      <w:pBdr>
        <w:top w:val="single" w:sz="4" w:space="0" w:color="000000"/>
        <w:left w:val="single" w:sz="4" w:space="0" w:color="000000"/>
      </w:pBdr>
      <w:shd w:val="clear" w:color="B8CCE4" w:fill="B8CCE4"/>
      <w:spacing w:beforeAutospacing="1" w:afterAutospacing="1"/>
      <w:jc w:val="center"/>
      <w:textAlignment w:val="center"/>
    </w:pPr>
    <w:rPr>
      <w:rFonts w:ascii="Calibri" w:hAnsi="Calibri" w:cs="Calibri"/>
      <w:b/>
      <w:bCs/>
    </w:rPr>
  </w:style>
  <w:style w:type="paragraph" w:styleId="Xl83" w:customStyle="1">
    <w:name w:val="xl83"/>
    <w:basedOn w:val="Normal"/>
    <w:qFormat/>
    <w:rsid w:val="00bb6425"/>
    <w:pPr>
      <w:pBdr>
        <w:top w:val="single" w:sz="4" w:space="0" w:color="000000"/>
        <w:left w:val="single" w:sz="4" w:space="0" w:color="000000"/>
        <w:right w:val="single" w:sz="4" w:space="0" w:color="000000"/>
      </w:pBdr>
      <w:shd w:val="clear" w:color="B8CCE4" w:fill="B8CCE4"/>
      <w:spacing w:beforeAutospacing="1" w:afterAutospacing="1"/>
      <w:jc w:val="center"/>
      <w:textAlignment w:val="center"/>
    </w:pPr>
    <w:rPr>
      <w:rFonts w:ascii="Calibri" w:hAnsi="Calibri" w:cs="Calibri"/>
      <w:b/>
      <w:bCs/>
    </w:rPr>
  </w:style>
  <w:style w:type="paragraph" w:styleId="Xl84" w:customStyle="1">
    <w:name w:val="xl84"/>
    <w:basedOn w:val="Normal"/>
    <w:qFormat/>
    <w:rsid w:val="00bb6425"/>
    <w:pPr>
      <w:pBdr>
        <w:top w:val="single" w:sz="4" w:space="0" w:color="000000"/>
        <w:left w:val="single" w:sz="4" w:space="0" w:color="000000"/>
        <w:bottom w:val="single" w:sz="4" w:space="0" w:color="000000"/>
        <w:right w:val="single" w:sz="4" w:space="0" w:color="000000"/>
      </w:pBdr>
      <w:shd w:val="clear" w:color="B8CCE4" w:fill="B8CCE4"/>
      <w:spacing w:beforeAutospacing="1" w:afterAutospacing="1"/>
      <w:jc w:val="center"/>
      <w:textAlignment w:val="center"/>
    </w:pPr>
    <w:rPr>
      <w:rFonts w:ascii="Calibri" w:hAnsi="Calibri" w:cs="Calibri"/>
      <w:b/>
      <w:bCs/>
    </w:rPr>
  </w:style>
  <w:style w:type="paragraph" w:styleId="Xl85" w:customStyle="1">
    <w:name w:val="xl85"/>
    <w:basedOn w:val="Normal"/>
    <w:qFormat/>
    <w:rsid w:val="00bb6425"/>
    <w:pPr>
      <w:pBdr>
        <w:left w:val="single" w:sz="4" w:space="0" w:color="000000"/>
        <w:bottom w:val="single" w:sz="4" w:space="0" w:color="000000"/>
        <w:right w:val="single" w:sz="4" w:space="0" w:color="000000"/>
      </w:pBdr>
      <w:shd w:val="clear" w:color="4F81BD" w:fill="4F81BD"/>
      <w:spacing w:beforeAutospacing="1" w:afterAutospacing="1"/>
      <w:textAlignment w:val="top"/>
    </w:pPr>
    <w:rPr>
      <w:rFonts w:ascii="Calibri" w:hAnsi="Calibri" w:cs="Calibri"/>
      <w:b/>
      <w:bCs/>
      <w:color w:val="FFFFFF"/>
    </w:rPr>
  </w:style>
  <w:style w:type="paragraph" w:styleId="Xl86" w:customStyle="1">
    <w:name w:val="xl86"/>
    <w:basedOn w:val="Normal"/>
    <w:qFormat/>
    <w:rsid w:val="00bb6425"/>
    <w:pPr>
      <w:pBdr>
        <w:left w:val="single" w:sz="4" w:space="0" w:color="000000"/>
        <w:right w:val="single" w:sz="4" w:space="0" w:color="000000"/>
      </w:pBdr>
      <w:shd w:val="clear" w:color="4F81BD" w:fill="4F81BD"/>
      <w:spacing w:beforeAutospacing="1" w:afterAutospacing="1"/>
      <w:jc w:val="center"/>
      <w:textAlignment w:val="top"/>
    </w:pPr>
    <w:rPr>
      <w:rFonts w:ascii="Calibri" w:hAnsi="Calibri" w:cs="Calibri"/>
      <w:b/>
      <w:bCs/>
      <w:color w:val="FFFFFF"/>
    </w:rPr>
  </w:style>
  <w:style w:type="paragraph" w:styleId="Xl87" w:customStyle="1">
    <w:name w:val="xl87"/>
    <w:basedOn w:val="Normal"/>
    <w:qFormat/>
    <w:rsid w:val="00bb6425"/>
    <w:pPr>
      <w:pBdr>
        <w:top w:val="single" w:sz="4" w:space="0" w:color="000000"/>
        <w:left w:val="single" w:sz="4" w:space="0" w:color="000000"/>
        <w:right w:val="single" w:sz="4" w:space="0" w:color="000000"/>
      </w:pBdr>
      <w:shd w:val="clear" w:color="B8CCE4" w:fill="4F81BD"/>
      <w:spacing w:beforeAutospacing="1" w:afterAutospacing="1"/>
      <w:jc w:val="center"/>
      <w:textAlignment w:val="center"/>
    </w:pPr>
    <w:rPr>
      <w:rFonts w:ascii="Calibri" w:hAnsi="Calibri" w:cs="Calibri"/>
      <w:b/>
      <w:bCs/>
      <w:color w:val="FFFFFF"/>
    </w:rPr>
  </w:style>
  <w:style w:type="paragraph" w:styleId="Xl88" w:customStyle="1">
    <w:name w:val="xl88"/>
    <w:basedOn w:val="Normal"/>
    <w:qFormat/>
    <w:rsid w:val="00bb6425"/>
    <w:pPr>
      <w:pBdr>
        <w:top w:val="single" w:sz="4" w:space="0" w:color="000000"/>
        <w:left w:val="single" w:sz="4" w:space="0" w:color="000000"/>
        <w:bottom w:val="single" w:sz="4" w:space="0" w:color="000000"/>
        <w:right w:val="single" w:sz="4" w:space="0" w:color="000000"/>
      </w:pBdr>
      <w:shd w:val="clear" w:color="4F81BD" w:fill="4F81BD"/>
      <w:spacing w:beforeAutospacing="1" w:afterAutospacing="1"/>
      <w:jc w:val="center"/>
      <w:textAlignment w:val="center"/>
    </w:pPr>
    <w:rPr>
      <w:rFonts w:ascii="Calibri" w:hAnsi="Calibri" w:cs="Calibri"/>
      <w:b/>
      <w:bCs/>
      <w:color w:val="FFFFFF"/>
    </w:rPr>
  </w:style>
  <w:style w:type="paragraph" w:styleId="Xl89" w:customStyle="1">
    <w:name w:val="xl89"/>
    <w:basedOn w:val="Normal"/>
    <w:qFormat/>
    <w:rsid w:val="00bb6425"/>
    <w:pPr>
      <w:pBdr>
        <w:top w:val="single" w:sz="4" w:space="0" w:color="000000"/>
        <w:left w:val="single" w:sz="4" w:space="0" w:color="000000"/>
        <w:right w:val="single" w:sz="4" w:space="0" w:color="000000"/>
      </w:pBdr>
      <w:shd w:val="clear" w:color="4F81BD" w:fill="4F81BD"/>
      <w:spacing w:beforeAutospacing="1" w:afterAutospacing="1"/>
      <w:textAlignment w:val="center"/>
    </w:pPr>
    <w:rPr>
      <w:rFonts w:ascii="Calibri" w:hAnsi="Calibri" w:cs="Calibri"/>
      <w:b/>
      <w:bCs/>
      <w:color w:val="FFFFFF"/>
    </w:rPr>
  </w:style>
  <w:style w:type="paragraph" w:styleId="Xl90" w:customStyle="1">
    <w:name w:val="xl90"/>
    <w:basedOn w:val="Normal"/>
    <w:qFormat/>
    <w:rsid w:val="00bb6425"/>
    <w:pPr>
      <w:pBdr>
        <w:left w:val="single" w:sz="4" w:space="0" w:color="000000"/>
      </w:pBdr>
      <w:shd w:val="clear" w:color="FFFFFF" w:fill="4F81BD"/>
      <w:spacing w:beforeAutospacing="1" w:afterAutospacing="1"/>
      <w:textAlignment w:val="center"/>
    </w:pPr>
    <w:rPr>
      <w:rFonts w:ascii="Calibri" w:hAnsi="Calibri" w:cs="Calibri"/>
      <w:b/>
      <w:bCs/>
      <w:color w:val="FFFFFF"/>
    </w:rPr>
  </w:style>
  <w:style w:type="paragraph" w:styleId="Xl91" w:customStyle="1">
    <w:name w:val="xl91"/>
    <w:basedOn w:val="Normal"/>
    <w:qFormat/>
    <w:rsid w:val="00bb6425"/>
    <w:pPr>
      <w:pBdr>
        <w:right w:val="single" w:sz="4" w:space="0" w:color="000000"/>
      </w:pBdr>
      <w:shd w:val="clear" w:color="FFFFFF" w:fill="4F81BD"/>
      <w:spacing w:beforeAutospacing="1" w:afterAutospacing="1"/>
      <w:textAlignment w:val="center"/>
    </w:pPr>
    <w:rPr>
      <w:rFonts w:ascii="Calibri" w:hAnsi="Calibri" w:cs="Calibri"/>
      <w:b/>
      <w:bCs/>
      <w:color w:val="FFFFFF"/>
    </w:rPr>
  </w:style>
  <w:style w:type="paragraph" w:styleId="Textoalinhadoesquerda" w:customStyle="1">
    <w:name w:val="texto_alinhado_esquerda"/>
    <w:basedOn w:val="Normal"/>
    <w:qFormat/>
    <w:rsid w:val="000725b1"/>
    <w:pPr>
      <w:spacing w:beforeAutospacing="1" w:afterAutospacing="1"/>
    </w:pPr>
    <w:rPr/>
  </w:style>
  <w:style w:type="paragraph" w:styleId="Xl92" w:customStyle="1">
    <w:name w:val="xl92"/>
    <w:basedOn w:val="Normal"/>
    <w:qFormat/>
    <w:rsid w:val="00002045"/>
    <w:pPr>
      <w:pBdr>
        <w:top w:val="single" w:sz="4" w:space="0" w:color="000000"/>
        <w:left w:val="single" w:sz="4" w:space="0" w:color="000000"/>
        <w:bottom w:val="single" w:sz="4" w:space="0" w:color="000000"/>
        <w:right w:val="single" w:sz="4" w:space="0" w:color="000000"/>
      </w:pBdr>
      <w:shd w:val="clear" w:color="000000" w:fill="FFFFFF"/>
      <w:spacing w:beforeAutospacing="1" w:afterAutospacing="1"/>
      <w:jc w:val="center"/>
      <w:textAlignment w:val="center"/>
    </w:pPr>
    <w:rPr>
      <w:rFonts w:ascii="Calibri" w:hAnsi="Calibri" w:cs="Calibri"/>
      <w:color w:val="FF0000"/>
    </w:rPr>
  </w:style>
  <w:style w:type="paragraph" w:styleId="Xl93" w:customStyle="1">
    <w:name w:val="xl93"/>
    <w:basedOn w:val="Normal"/>
    <w:qFormat/>
    <w:rsid w:val="00002045"/>
    <w:pPr>
      <w:pBdr>
        <w:top w:val="single" w:sz="4" w:space="0" w:color="000000"/>
        <w:left w:val="single" w:sz="4" w:space="0" w:color="000000"/>
        <w:bottom w:val="single" w:sz="4" w:space="0" w:color="000000"/>
        <w:right w:val="single" w:sz="4" w:space="0" w:color="000000"/>
      </w:pBdr>
      <w:spacing w:beforeAutospacing="1" w:afterAutospacing="1"/>
      <w:textAlignment w:val="center"/>
    </w:pPr>
    <w:rPr>
      <w:rFonts w:ascii="Calibri" w:hAnsi="Calibri" w:cs="Calibri"/>
      <w:color w:val="000000"/>
    </w:rPr>
  </w:style>
  <w:style w:type="paragraph" w:styleId="Xl94" w:customStyle="1">
    <w:name w:val="xl94"/>
    <w:basedOn w:val="Normal"/>
    <w:qFormat/>
    <w:rsid w:val="00002045"/>
    <w:pPr>
      <w:pBdr>
        <w:top w:val="single" w:sz="4" w:space="0" w:color="000000"/>
        <w:left w:val="single" w:sz="4" w:space="0" w:color="000000"/>
        <w:bottom w:val="single" w:sz="4" w:space="0" w:color="000000"/>
        <w:right w:val="single" w:sz="4" w:space="0" w:color="000000"/>
      </w:pBdr>
      <w:spacing w:beforeAutospacing="1" w:afterAutospacing="1"/>
      <w:textAlignment w:val="center"/>
    </w:pPr>
    <w:rPr>
      <w:rFonts w:ascii="Calibri" w:hAnsi="Calibri" w:cs="Calibri"/>
    </w:rPr>
  </w:style>
  <w:style w:type="paragraph" w:styleId="Xl95" w:customStyle="1">
    <w:name w:val="xl95"/>
    <w:basedOn w:val="Normal"/>
    <w:qFormat/>
    <w:rsid w:val="00002045"/>
    <w:pPr>
      <w:pBdr>
        <w:top w:val="single" w:sz="4" w:space="0" w:color="000000"/>
        <w:left w:val="single" w:sz="4" w:space="0" w:color="000000"/>
        <w:bottom w:val="single" w:sz="4" w:space="0" w:color="000000"/>
        <w:right w:val="single" w:sz="4" w:space="0" w:color="000000"/>
      </w:pBdr>
      <w:shd w:val="clear" w:color="FFFFFF" w:fill="FFFFFF"/>
      <w:spacing w:beforeAutospacing="1" w:afterAutospacing="1"/>
      <w:textAlignment w:val="center"/>
    </w:pPr>
    <w:rPr>
      <w:rFonts w:ascii="Calibri" w:hAnsi="Calibri" w:cs="Calibri"/>
      <w:color w:val="000000"/>
    </w:rPr>
  </w:style>
  <w:style w:type="paragraph" w:styleId="Xl96" w:customStyle="1">
    <w:name w:val="xl96"/>
    <w:basedOn w:val="Normal"/>
    <w:qFormat/>
    <w:rsid w:val="00002045"/>
    <w:pPr>
      <w:pBdr>
        <w:top w:val="single" w:sz="4" w:space="0" w:color="000000"/>
        <w:left w:val="single" w:sz="4" w:space="0" w:color="000000"/>
        <w:bottom w:val="single" w:sz="4" w:space="0" w:color="000000"/>
        <w:right w:val="single" w:sz="4" w:space="0" w:color="000000"/>
      </w:pBdr>
      <w:shd w:val="clear" w:color="FFFFFF" w:fill="FFFFFF"/>
      <w:spacing w:beforeAutospacing="1" w:afterAutospacing="1"/>
      <w:jc w:val="center"/>
      <w:textAlignment w:val="center"/>
    </w:pPr>
    <w:rPr>
      <w:rFonts w:ascii="Calibri" w:hAnsi="Calibri" w:cs="Calibri"/>
    </w:rPr>
  </w:style>
  <w:style w:type="paragraph" w:styleId="Xl97" w:customStyle="1">
    <w:name w:val="xl97"/>
    <w:basedOn w:val="Normal"/>
    <w:qFormat/>
    <w:rsid w:val="00002045"/>
    <w:pPr>
      <w:pBdr>
        <w:top w:val="single" w:sz="4" w:space="0" w:color="000000"/>
        <w:left w:val="single" w:sz="4" w:space="0" w:color="000000"/>
        <w:bottom w:val="single" w:sz="4" w:space="0" w:color="000000"/>
        <w:right w:val="single" w:sz="4" w:space="0" w:color="000000"/>
      </w:pBdr>
      <w:shd w:val="clear" w:color="FFFFFF" w:fill="FFFFFF"/>
      <w:spacing w:beforeAutospacing="1" w:afterAutospacing="1"/>
      <w:textAlignment w:val="center"/>
    </w:pPr>
    <w:rPr>
      <w:rFonts w:ascii="Calibri" w:hAnsi="Calibri" w:cs="Calibri"/>
      <w:color w:val="000000"/>
    </w:rPr>
  </w:style>
  <w:style w:type="paragraph" w:styleId="Xl98" w:customStyle="1">
    <w:name w:val="xl98"/>
    <w:basedOn w:val="Normal"/>
    <w:qFormat/>
    <w:rsid w:val="00002045"/>
    <w:pPr>
      <w:pBdr>
        <w:top w:val="single" w:sz="4" w:space="0" w:color="000000"/>
        <w:left w:val="single" w:sz="4" w:space="0" w:color="000000"/>
        <w:bottom w:val="single" w:sz="4" w:space="0" w:color="000000"/>
        <w:right w:val="single" w:sz="4" w:space="0" w:color="000000"/>
      </w:pBdr>
      <w:shd w:val="clear" w:color="FFFFFF" w:fill="FFFFFF"/>
      <w:spacing w:beforeAutospacing="1" w:afterAutospacing="1"/>
      <w:textAlignment w:val="center"/>
    </w:pPr>
    <w:rPr>
      <w:rFonts w:ascii="Calibri" w:hAnsi="Calibri" w:cs="Calibri"/>
      <w:color w:val="000000"/>
    </w:rPr>
  </w:style>
  <w:style w:type="paragraph" w:styleId="Xl99" w:customStyle="1">
    <w:name w:val="xl99"/>
    <w:basedOn w:val="Normal"/>
    <w:qFormat/>
    <w:rsid w:val="00002045"/>
    <w:pPr>
      <w:pBdr>
        <w:top w:val="single" w:sz="4" w:space="0" w:color="000000"/>
        <w:left w:val="single" w:sz="4" w:space="0" w:color="000000"/>
        <w:bottom w:val="single" w:sz="4" w:space="0" w:color="000000"/>
        <w:right w:val="single" w:sz="4" w:space="0" w:color="000000"/>
      </w:pBdr>
      <w:spacing w:beforeAutospacing="1" w:afterAutospacing="1"/>
      <w:textAlignment w:val="center"/>
    </w:pPr>
    <w:rPr>
      <w:rFonts w:ascii="Calibri" w:hAnsi="Calibri" w:cs="Calibri"/>
      <w:color w:val="333333"/>
    </w:rPr>
  </w:style>
  <w:style w:type="paragraph" w:styleId="Xl100" w:customStyle="1">
    <w:name w:val="xl100"/>
    <w:basedOn w:val="Normal"/>
    <w:qFormat/>
    <w:rsid w:val="00002045"/>
    <w:pPr>
      <w:pBdr>
        <w:top w:val="single" w:sz="4" w:space="0" w:color="000000"/>
        <w:left w:val="single" w:sz="4" w:space="0" w:color="000000"/>
        <w:bottom w:val="single" w:sz="4" w:space="0" w:color="000000"/>
        <w:right w:val="single" w:sz="4" w:space="0" w:color="000000"/>
      </w:pBdr>
      <w:spacing w:beforeAutospacing="1" w:afterAutospacing="1"/>
      <w:textAlignment w:val="center"/>
    </w:pPr>
    <w:rPr>
      <w:rFonts w:ascii="Calibri" w:hAnsi="Calibri" w:cs="Calibri"/>
      <w:color w:val="333333"/>
    </w:rPr>
  </w:style>
  <w:style w:type="paragraph" w:styleId="Xl101" w:customStyle="1">
    <w:name w:val="xl101"/>
    <w:basedOn w:val="Normal"/>
    <w:qFormat/>
    <w:rsid w:val="00002045"/>
    <w:pPr>
      <w:pBdr>
        <w:left w:val="single" w:sz="4" w:space="0" w:color="000000"/>
        <w:bottom w:val="single" w:sz="4" w:space="0" w:color="000000"/>
        <w:right w:val="single" w:sz="4" w:space="0" w:color="000000"/>
      </w:pBdr>
      <w:shd w:val="clear" w:color="B8CCE4" w:fill="4F81BD"/>
      <w:spacing w:beforeAutospacing="1" w:afterAutospacing="1"/>
      <w:jc w:val="center"/>
      <w:textAlignment w:val="top"/>
    </w:pPr>
    <w:rPr>
      <w:rFonts w:ascii="Calibri" w:hAnsi="Calibri" w:cs="Calibri"/>
      <w:b/>
      <w:bCs/>
      <w:color w:val="FFFFFF"/>
    </w:rPr>
  </w:style>
  <w:style w:type="paragraph" w:styleId="Xl102" w:customStyle="1">
    <w:name w:val="xl102"/>
    <w:basedOn w:val="Normal"/>
    <w:qFormat/>
    <w:rsid w:val="00002045"/>
    <w:pPr>
      <w:pBdr>
        <w:top w:val="single" w:sz="4" w:space="0" w:color="000000"/>
        <w:left w:val="single" w:sz="4" w:space="0" w:color="000000"/>
        <w:bottom w:val="single" w:sz="4" w:space="0" w:color="000000"/>
        <w:right w:val="single" w:sz="4" w:space="0" w:color="000000"/>
      </w:pBdr>
      <w:shd w:val="clear" w:color="B8CCE4" w:fill="B8CCE4"/>
      <w:spacing w:beforeAutospacing="1" w:afterAutospacing="1"/>
      <w:jc w:val="center"/>
      <w:textAlignment w:val="center"/>
    </w:pPr>
    <w:rPr>
      <w:rFonts w:ascii="Calibri" w:hAnsi="Calibri" w:cs="Calibri"/>
      <w:b/>
      <w:bCs/>
    </w:rPr>
  </w:style>
  <w:style w:type="paragraph" w:styleId="Xl103" w:customStyle="1">
    <w:name w:val="xl103"/>
    <w:basedOn w:val="Normal"/>
    <w:qFormat/>
    <w:rsid w:val="00002045"/>
    <w:pPr>
      <w:pBdr>
        <w:left w:val="single" w:sz="4" w:space="0" w:color="000000"/>
        <w:bottom w:val="single" w:sz="4" w:space="0" w:color="000000"/>
        <w:right w:val="single" w:sz="4" w:space="0" w:color="000000"/>
      </w:pBdr>
      <w:shd w:val="clear" w:color="4F81BD" w:fill="4F81BD"/>
      <w:spacing w:beforeAutospacing="1" w:afterAutospacing="1"/>
      <w:textAlignment w:val="top"/>
    </w:pPr>
    <w:rPr>
      <w:rFonts w:ascii="Calibri" w:hAnsi="Calibri" w:cs="Calibri"/>
      <w:b/>
      <w:bCs/>
      <w:color w:val="FFFFFF"/>
    </w:rPr>
  </w:style>
  <w:style w:type="paragraph" w:styleId="Xl104" w:customStyle="1">
    <w:name w:val="xl104"/>
    <w:basedOn w:val="Normal"/>
    <w:qFormat/>
    <w:rsid w:val="00002045"/>
    <w:pPr>
      <w:pBdr>
        <w:left w:val="single" w:sz="4" w:space="0" w:color="000000"/>
        <w:bottom w:val="single" w:sz="4" w:space="0" w:color="000000"/>
      </w:pBdr>
      <w:shd w:val="clear" w:color="4F81BD" w:fill="4F81BD"/>
      <w:spacing w:beforeAutospacing="1" w:afterAutospacing="1"/>
      <w:textAlignment w:val="top"/>
    </w:pPr>
    <w:rPr>
      <w:rFonts w:ascii="Calibri" w:hAnsi="Calibri" w:cs="Calibri"/>
      <w:b/>
      <w:bCs/>
      <w:color w:val="FFFFFF"/>
    </w:rPr>
  </w:style>
  <w:style w:type="paragraph" w:styleId="Xl105" w:customStyle="1">
    <w:name w:val="xl105"/>
    <w:basedOn w:val="Normal"/>
    <w:qFormat/>
    <w:rsid w:val="00002045"/>
    <w:pPr>
      <w:pBdr>
        <w:left w:val="single" w:sz="4" w:space="0" w:color="000000"/>
        <w:bottom w:val="single" w:sz="4" w:space="0" w:color="000000"/>
      </w:pBdr>
      <w:shd w:val="clear" w:color="4F81BD" w:fill="4F81BD"/>
      <w:spacing w:beforeAutospacing="1" w:afterAutospacing="1"/>
      <w:textAlignment w:val="top"/>
    </w:pPr>
    <w:rPr>
      <w:rFonts w:ascii="Calibri" w:hAnsi="Calibri" w:cs="Calibri"/>
      <w:b/>
      <w:bCs/>
      <w:color w:val="FFFFFF"/>
    </w:rPr>
  </w:style>
  <w:style w:type="paragraph" w:styleId="Xl106" w:customStyle="1">
    <w:name w:val="xl106"/>
    <w:basedOn w:val="Normal"/>
    <w:qFormat/>
    <w:rsid w:val="00002045"/>
    <w:pPr>
      <w:pBdr>
        <w:top w:val="single" w:sz="4" w:space="0" w:color="000000"/>
        <w:left w:val="single" w:sz="4" w:space="0" w:color="000000"/>
        <w:right w:val="single" w:sz="4" w:space="0" w:color="000000"/>
      </w:pBdr>
      <w:shd w:val="clear" w:color="B8CCE4" w:fill="4F81BD"/>
      <w:spacing w:beforeAutospacing="1" w:afterAutospacing="1"/>
      <w:jc w:val="center"/>
      <w:textAlignment w:val="center"/>
    </w:pPr>
    <w:rPr>
      <w:rFonts w:ascii="Calibri" w:hAnsi="Calibri" w:cs="Calibri"/>
      <w:b/>
      <w:bCs/>
      <w:color w:val="FFFFFF"/>
    </w:rPr>
  </w:style>
  <w:style w:type="paragraph" w:styleId="Xl107" w:customStyle="1">
    <w:name w:val="xl107"/>
    <w:basedOn w:val="Normal"/>
    <w:qFormat/>
    <w:rsid w:val="00002045"/>
    <w:pPr>
      <w:pBdr>
        <w:top w:val="single" w:sz="4" w:space="0" w:color="000000"/>
        <w:left w:val="single" w:sz="4" w:space="0" w:color="000000"/>
        <w:right w:val="single" w:sz="4" w:space="0" w:color="000000"/>
      </w:pBdr>
      <w:shd w:val="clear" w:color="4F81BD" w:fill="4F81BD"/>
      <w:spacing w:beforeAutospacing="1" w:afterAutospacing="1"/>
      <w:jc w:val="center"/>
      <w:textAlignment w:val="center"/>
    </w:pPr>
    <w:rPr>
      <w:rFonts w:ascii="Calibri" w:hAnsi="Calibri" w:cs="Calibri"/>
      <w:b/>
      <w:bCs/>
      <w:color w:val="FFFFFF"/>
    </w:rPr>
  </w:style>
  <w:style w:type="paragraph" w:styleId="Xl108" w:customStyle="1">
    <w:name w:val="xl108"/>
    <w:basedOn w:val="Normal"/>
    <w:qFormat/>
    <w:rsid w:val="00002045"/>
    <w:pPr>
      <w:pBdr>
        <w:top w:val="single" w:sz="4" w:space="0" w:color="000000"/>
        <w:left w:val="single" w:sz="4" w:space="0" w:color="000000"/>
        <w:right w:val="single" w:sz="4" w:space="0" w:color="000000"/>
      </w:pBdr>
      <w:shd w:val="clear" w:color="4F81BD" w:fill="4F81BD"/>
      <w:spacing w:beforeAutospacing="1" w:afterAutospacing="1"/>
      <w:textAlignment w:val="center"/>
    </w:pPr>
    <w:rPr>
      <w:rFonts w:ascii="Calibri" w:hAnsi="Calibri" w:cs="Calibri"/>
      <w:b/>
      <w:bCs/>
      <w:color w:val="FFFFFF"/>
    </w:rPr>
  </w:style>
  <w:style w:type="paragraph" w:styleId="Xl109" w:customStyle="1">
    <w:name w:val="xl109"/>
    <w:basedOn w:val="Normal"/>
    <w:qFormat/>
    <w:rsid w:val="00002045"/>
    <w:pPr>
      <w:pBdr>
        <w:top w:val="single" w:sz="4" w:space="0" w:color="000000"/>
        <w:left w:val="single" w:sz="4" w:space="0" w:color="000000"/>
      </w:pBdr>
      <w:shd w:val="clear" w:color="4F81BD" w:fill="4F81BD"/>
      <w:spacing w:beforeAutospacing="1" w:afterAutospacing="1"/>
      <w:textAlignment w:val="center"/>
    </w:pPr>
    <w:rPr>
      <w:rFonts w:ascii="Calibri" w:hAnsi="Calibri" w:cs="Calibri"/>
      <w:b/>
      <w:bCs/>
      <w:color w:val="FFFFFF"/>
    </w:rPr>
  </w:style>
  <w:style w:type="paragraph" w:styleId="Xl110" w:customStyle="1">
    <w:name w:val="xl110"/>
    <w:basedOn w:val="Normal"/>
    <w:qFormat/>
    <w:rsid w:val="00002045"/>
    <w:pPr>
      <w:pBdr>
        <w:top w:val="single" w:sz="4" w:space="0" w:color="000000"/>
        <w:left w:val="single" w:sz="4" w:space="0" w:color="000000"/>
      </w:pBdr>
      <w:shd w:val="clear" w:color="4F81BD" w:fill="4F81BD"/>
      <w:spacing w:beforeAutospacing="1" w:afterAutospacing="1"/>
      <w:textAlignment w:val="center"/>
    </w:pPr>
    <w:rPr>
      <w:rFonts w:ascii="Calibri" w:hAnsi="Calibri" w:cs="Calibri"/>
      <w:b/>
      <w:bCs/>
      <w:color w:val="FFFFFF"/>
    </w:rPr>
  </w:style>
  <w:style w:type="paragraph" w:styleId="Textocentralizado" w:customStyle="1">
    <w:name w:val="texto_centralizado"/>
    <w:basedOn w:val="Normal"/>
    <w:qFormat/>
    <w:rsid w:val="00b200a0"/>
    <w:pPr>
      <w:spacing w:beforeAutospacing="1" w:afterAutospacing="1"/>
    </w:pPr>
    <w:rPr/>
  </w:style>
  <w:style w:type="paragraph" w:styleId="Tabelatextocentralizado" w:customStyle="1">
    <w:name w:val="tabela_texto_centralizado"/>
    <w:basedOn w:val="Normal"/>
    <w:qFormat/>
    <w:rsid w:val="00b200a0"/>
    <w:pPr>
      <w:spacing w:beforeAutospacing="1" w:afterAutospacing="1"/>
    </w:pPr>
    <w:rPr/>
  </w:style>
  <w:style w:type="paragraph" w:styleId="FrameContents">
    <w:name w:val="Frame Contents"/>
    <w:basedOn w:val="Normal"/>
    <w:qFormat/>
    <w:pPr/>
    <w:rPr/>
  </w:style>
  <w:style w:type="numbering" w:styleId="NoList" w:default="1">
    <w:name w:val="No List"/>
    <w:uiPriority w:val="99"/>
    <w:semiHidden/>
    <w:unhideWhenUsed/>
    <w:qFormat/>
  </w:style>
  <w:style w:type="numbering" w:styleId="Semlista1" w:customStyle="1">
    <w:name w:val="Sem lista1"/>
    <w:uiPriority w:val="99"/>
    <w:semiHidden/>
    <w:unhideWhenUsed/>
    <w:qFormat/>
    <w:rsid w:val="00ef5cb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table" w:styleId="Tabelacomgrade">
    <w:name w:val="Table Grid"/>
    <w:basedOn w:val="Tabelanormal"/>
    <w:rsid w:val="00ce0e3b"/>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TableNormal">
    <w:name w:val="Table Normal"/>
    <w:uiPriority w:val="2"/>
    <w:semiHidden/>
    <w:qFormat/>
    <w:rsid w:val="008e4259"/>
    <w:rPr>
      <w:rFonts w:asciiTheme="minorHAnsi" w:hAnsiTheme="minorHAnsi" w:eastAsiaTheme="minorHAnsi" w:cstheme="minorBidi"/>
      <w:lang w:val="en-US" w:eastAsia="en-US"/>
      <w:sz w:val="22"/>
      <w:szCs w:val="22"/>
    </w:rPr>
    <w:tblPr>
      <w:tblCellMar>
        <w:top w:w="0" w:type="dxa"/>
        <w:left w:w="0" w:type="dxa"/>
        <w:bottom w:w="0" w:type="dxa"/>
        <w:right w:w="0" w:type="dxa"/>
      </w:tblCellMar>
    </w:tblPr>
  </w:style>
  <w:style w:type="table" w:customStyle="1" w:styleId="TableNormal1">
    <w:name w:val="Table Normal1"/>
    <w:uiPriority w:val="2"/>
    <w:semiHidden/>
    <w:unhideWhenUsed/>
    <w:qFormat/>
    <w:rsid w:val="00ef5cbd"/>
    <w:rPr>
      <w:lang w:val="en-US" w:eastAsia="en-US"/>
      <w:sz w:val="22"/>
      <w:szCs w:val="22"/>
    </w:rPr>
    <w:tblPr>
      <w:tblInd w:w="0" w:type="dxa"/>
      <w:tblCellMar>
        <w:top w:w="0" w:type="dxa"/>
        <w:left w:w="0" w:type="dxa"/>
        <w:bottom w:w="0" w:type="dxa"/>
        <w:right w:w="0" w:type="dxa"/>
      </w:tblCellMar>
    </w:tblPr>
  </w:style>
  <w:style w:type="table" w:customStyle="1" w:styleId="Tabelacomgrade1">
    <w:name w:val="Tabela com grade1"/>
    <w:basedOn w:val="Tabelanormal"/>
    <w:uiPriority w:val="59"/>
    <w:rsid w:val="00a24a93"/>
    <w:rPr>
      <w:rFonts w:asciiTheme="minorHAnsi" w:hAnsiTheme="minorHAnsi" w:eastAsiaTheme="minorHAnsi" w:cstheme="minorBidi"/>
      <w:lang w:eastAsia="en-US"/>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solicitacoes@godservice.com.br" TargetMode="External"/><Relationship Id="rId3" Type="http://schemas.openxmlformats.org/officeDocument/2006/relationships/hyperlink" Target="mailto:juliana_godservice@hotmail.com" TargetMode="External"/><Relationship Id="rId4" Type="http://schemas.openxmlformats.org/officeDocument/2006/relationships/image" Target="media/image1.jpeg"/><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Relationship Id="rId11" Type="http://schemas.openxmlformats.org/officeDocument/2006/relationships/customXml" Target="../customXml/item2.xml"/><Relationship Id="rId12" Type="http://schemas.openxmlformats.org/officeDocument/2006/relationships/customXml" Target="../customXml/item3.xml"/><Relationship Id="rId13" Type="http://schemas.openxmlformats.org/officeDocument/2006/relationships/customXml" Target="../customXml/item4.xml"/>
</Relationships>
</file>

<file path=word/_rels/header1.xml.rels><?xml version="1.0" encoding="UTF-8"?>
<Relationships xmlns="http://schemas.openxmlformats.org/package/2006/relationships"><Relationship Id="rId1" Type="http://schemas.openxmlformats.org/officeDocument/2006/relationships/image" Target="media/image2.png"/>
</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3" ma:contentTypeDescription="Crie um novo documento." ma:contentTypeScope="" ma:versionID="7bc2a3e29f4cfdd19ab6db425e645432">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8f03c763a5d9e1c321f400dc5fe19387"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150A52-34CC-4D07-92BE-DD61FECC2D9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EA663BB-6DC8-492C-AC0C-4772E6C0E8B4}">
  <ds:schemaRefs>
    <ds:schemaRef ds:uri="http://schemas.microsoft.com/sharepoint/v3/contenttype/forms"/>
  </ds:schemaRefs>
</ds:datastoreItem>
</file>

<file path=customXml/itemProps3.xml><?xml version="1.0" encoding="utf-8"?>
<ds:datastoreItem xmlns:ds="http://schemas.openxmlformats.org/officeDocument/2006/customXml" ds:itemID="{55D9A7B7-1954-414E-9E9B-20E3E319A4A8}"/>
</file>

<file path=customXml/itemProps4.xml><?xml version="1.0" encoding="utf-8"?>
<ds:datastoreItem xmlns:ds="http://schemas.openxmlformats.org/officeDocument/2006/customXml" ds:itemID="{11C65229-67D5-4071-B1C7-C3D8E3DF90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TotalTime>
  <Application>LibreOffice/6.2.8.2$Linux_X86_64 LibreOffice_project/20$Build-2</Application>
  <Pages>12</Pages>
  <Words>5262</Words>
  <Characters>29402</Characters>
  <CharactersWithSpaces>34375</CharactersWithSpaces>
  <Paragraphs>306</Paragraphs>
  <Company>PMSP</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2021-12-01T21:51:00Z</dcterms:created>
  <dc:creator>d749276</dc:creator>
  <dc:description/>
  <dc:language>pt-BR</dc:language>
  <cp:lastModifiedBy/>
  <cp:lastPrinted>2021-01-18T16:52:00Z</cp:lastPrinted>
  <dcterms:modified xsi:type="dcterms:W3CDTF">2021-12-27T11:58:44Z</dcterms:modified>
  <cp:revision>8</cp:revision>
  <dc:subject/>
  <dc:title>EDITAL DE PREGÃO Nº XXX/2006/CGBS</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PMSP</vt:lpwstr>
  </property>
  <property fmtid="{D5CDD505-2E9C-101B-9397-08002B2CF9AE}" pid="4" name="ContentTypeId">
    <vt:lpwstr>0x01010051A4A33E332AB544942DCDBF0C112CF2</vt:lpwstr>
  </property>
  <property fmtid="{D5CDD505-2E9C-101B-9397-08002B2CF9AE}" pid="5" name="DocSecurity">
    <vt:i4>0</vt:i4>
  </property>
  <property fmtid="{D5CDD505-2E9C-101B-9397-08002B2CF9AE}" pid="6" name="HyperlinksChanged">
    <vt:bool>0</vt:bool>
  </property>
  <property fmtid="{D5CDD505-2E9C-101B-9397-08002B2CF9AE}" pid="7" name="LinksUpToDate">
    <vt:bool>0</vt:bool>
  </property>
  <property fmtid="{D5CDD505-2E9C-101B-9397-08002B2CF9AE}" pid="8" name="ScaleCrop">
    <vt:bool>0</vt:bool>
  </property>
  <property fmtid="{D5CDD505-2E9C-101B-9397-08002B2CF9AE}" pid="9" name="ShareDoc">
    <vt:bool>0</vt:bool>
  </property>
</Properties>
</file>